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59A5B" w14:textId="0B7AFD41" w:rsidR="00600AF7" w:rsidRPr="00673BB7" w:rsidRDefault="00600AF7" w:rsidP="00B553BF">
      <w:pPr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73BB7">
        <w:rPr>
          <w:rFonts w:ascii="Tahoma" w:hAnsi="Tahoma" w:cs="Tahoma"/>
          <w:b/>
          <w:bCs/>
          <w:sz w:val="28"/>
          <w:szCs w:val="28"/>
        </w:rPr>
        <w:t xml:space="preserve">CIRCULAR </w:t>
      </w:r>
      <w:r w:rsidR="00A540EF" w:rsidRPr="00673BB7">
        <w:rPr>
          <w:rFonts w:ascii="Tahoma" w:hAnsi="Tahoma" w:cs="Tahoma"/>
          <w:b/>
          <w:bCs/>
          <w:sz w:val="28"/>
          <w:szCs w:val="28"/>
        </w:rPr>
        <w:t xml:space="preserve">Núm. </w:t>
      </w:r>
      <w:r w:rsidR="00E07EC5">
        <w:rPr>
          <w:rFonts w:ascii="Tahoma" w:hAnsi="Tahoma" w:cs="Tahoma"/>
          <w:b/>
          <w:bCs/>
          <w:sz w:val="28"/>
          <w:szCs w:val="28"/>
        </w:rPr>
        <w:t>013</w:t>
      </w:r>
      <w:r w:rsidRPr="00673BB7">
        <w:rPr>
          <w:rFonts w:ascii="Tahoma" w:hAnsi="Tahoma" w:cs="Tahoma"/>
          <w:b/>
          <w:bCs/>
          <w:sz w:val="28"/>
          <w:szCs w:val="28"/>
        </w:rPr>
        <w:t>/CJCAM/SEJEC/1</w:t>
      </w:r>
      <w:r w:rsidR="00BA4EB3">
        <w:rPr>
          <w:rFonts w:ascii="Tahoma" w:hAnsi="Tahoma" w:cs="Tahoma"/>
          <w:b/>
          <w:bCs/>
          <w:sz w:val="28"/>
          <w:szCs w:val="28"/>
        </w:rPr>
        <w:t>8</w:t>
      </w:r>
      <w:r w:rsidRPr="00673BB7">
        <w:rPr>
          <w:rFonts w:ascii="Tahoma" w:hAnsi="Tahoma" w:cs="Tahoma"/>
          <w:b/>
          <w:bCs/>
          <w:sz w:val="28"/>
          <w:szCs w:val="28"/>
        </w:rPr>
        <w:t>-201</w:t>
      </w:r>
      <w:r w:rsidR="00BA4EB3">
        <w:rPr>
          <w:rFonts w:ascii="Tahoma" w:hAnsi="Tahoma" w:cs="Tahoma"/>
          <w:b/>
          <w:bCs/>
          <w:sz w:val="28"/>
          <w:szCs w:val="28"/>
        </w:rPr>
        <w:t>9</w:t>
      </w:r>
    </w:p>
    <w:p w14:paraId="4D50EE55" w14:textId="6A5C96BC" w:rsidR="00B553BF" w:rsidRPr="00B553BF" w:rsidRDefault="00B553BF" w:rsidP="00B553BF">
      <w:pPr>
        <w:tabs>
          <w:tab w:val="left" w:pos="851"/>
          <w:tab w:val="left" w:leader="dot" w:pos="7655"/>
        </w:tabs>
        <w:spacing w:after="0" w:line="360" w:lineRule="auto"/>
        <w:ind w:left="4820" w:right="283" w:hanging="1843"/>
        <w:jc w:val="center"/>
        <w:rPr>
          <w:rFonts w:ascii="Arial" w:hAnsi="Arial" w:cs="Arial"/>
          <w:b/>
          <w:szCs w:val="18"/>
          <w:lang w:val="es-MX" w:eastAsia="es-ES"/>
        </w:rPr>
      </w:pPr>
    </w:p>
    <w:p w14:paraId="7E80DE7B" w14:textId="47B08CBB" w:rsidR="00600AF7" w:rsidRPr="00B553BF" w:rsidRDefault="00B553BF" w:rsidP="00B553BF">
      <w:pPr>
        <w:tabs>
          <w:tab w:val="left" w:pos="851"/>
          <w:tab w:val="left" w:leader="dot" w:pos="7655"/>
        </w:tabs>
        <w:spacing w:after="0" w:line="360" w:lineRule="auto"/>
        <w:ind w:left="4820" w:right="283" w:hanging="1843"/>
        <w:jc w:val="center"/>
        <w:rPr>
          <w:rFonts w:ascii="Arial" w:hAnsi="Arial" w:cs="Arial"/>
          <w:b/>
          <w:szCs w:val="18"/>
          <w:lang w:val="es-MX" w:eastAsia="es-ES"/>
        </w:rPr>
      </w:pPr>
      <w:r w:rsidRPr="00B553BF">
        <w:rPr>
          <w:rFonts w:ascii="Arial" w:hAnsi="Arial" w:cs="Arial"/>
          <w:b/>
          <w:szCs w:val="18"/>
          <w:lang w:val="es-MX" w:eastAsia="es-ES"/>
        </w:rPr>
        <w:t xml:space="preserve">                                 </w:t>
      </w:r>
      <w:r w:rsidR="00600AF7" w:rsidRPr="00B553BF">
        <w:rPr>
          <w:rFonts w:ascii="Arial" w:hAnsi="Arial" w:cs="Arial"/>
          <w:b/>
          <w:szCs w:val="18"/>
          <w:lang w:val="es-MX" w:eastAsia="es-ES"/>
        </w:rPr>
        <w:t>Asunto:</w:t>
      </w:r>
      <w:r w:rsidR="004416BE" w:rsidRPr="00B553BF">
        <w:rPr>
          <w:rFonts w:ascii="Arial" w:hAnsi="Arial" w:cs="Arial"/>
          <w:b/>
          <w:szCs w:val="18"/>
          <w:lang w:val="es-MX" w:eastAsia="es-ES"/>
        </w:rPr>
        <w:t xml:space="preserve"> </w:t>
      </w:r>
      <w:r w:rsidR="005E12AD" w:rsidRPr="00B553BF">
        <w:rPr>
          <w:rFonts w:ascii="Arial" w:hAnsi="Arial" w:cs="Arial"/>
          <w:szCs w:val="18"/>
          <w:lang w:val="es-MX" w:eastAsia="es-ES"/>
        </w:rPr>
        <w:t xml:space="preserve">Se </w:t>
      </w:r>
      <w:r w:rsidR="00087C69" w:rsidRPr="00B553BF">
        <w:rPr>
          <w:rFonts w:ascii="Arial" w:hAnsi="Arial" w:cs="Arial"/>
          <w:szCs w:val="18"/>
          <w:lang w:val="es-MX" w:eastAsia="es-ES"/>
        </w:rPr>
        <w:t xml:space="preserve">informa </w:t>
      </w:r>
      <w:r w:rsidR="00D02AA5" w:rsidRPr="00B553BF">
        <w:rPr>
          <w:rFonts w:ascii="Arial" w:hAnsi="Arial" w:cs="Arial"/>
          <w:szCs w:val="18"/>
          <w:lang w:val="es-MX" w:eastAsia="es-ES"/>
        </w:rPr>
        <w:t>punto de Acuerdo</w:t>
      </w:r>
      <w:r w:rsidR="000D55E5" w:rsidRPr="00B553BF">
        <w:rPr>
          <w:rFonts w:ascii="Arial" w:hAnsi="Arial" w:cs="Arial"/>
          <w:szCs w:val="18"/>
          <w:lang w:val="es-MX" w:eastAsia="es-ES"/>
        </w:rPr>
        <w:t>.</w:t>
      </w:r>
    </w:p>
    <w:p w14:paraId="3758AD5A" w14:textId="055C4EAA" w:rsidR="000D55E5" w:rsidRDefault="000D55E5" w:rsidP="00B553BF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360" w:lineRule="auto"/>
        <w:ind w:right="283"/>
        <w:jc w:val="both"/>
        <w:rPr>
          <w:rFonts w:ascii="Arial" w:hAnsi="Arial" w:cs="Arial"/>
          <w:b/>
          <w:lang w:val="es-MX" w:eastAsia="es-ES"/>
        </w:rPr>
      </w:pPr>
    </w:p>
    <w:p w14:paraId="5FFF3228" w14:textId="7C43B13D" w:rsidR="000D55E5" w:rsidRPr="00DB593F" w:rsidRDefault="000D55E5" w:rsidP="00B553BF">
      <w:pPr>
        <w:widowControl w:val="0"/>
        <w:tabs>
          <w:tab w:val="left" w:pos="540"/>
          <w:tab w:val="left" w:pos="567"/>
          <w:tab w:val="left" w:leader="dot" w:pos="7655"/>
          <w:tab w:val="left" w:pos="8789"/>
        </w:tabs>
        <w:autoSpaceDE w:val="0"/>
        <w:autoSpaceDN w:val="0"/>
        <w:spacing w:after="0"/>
        <w:ind w:right="992"/>
        <w:jc w:val="both"/>
        <w:rPr>
          <w:rFonts w:ascii="Arial" w:hAnsi="Arial" w:cs="Arial"/>
          <w:b/>
          <w:sz w:val="24"/>
          <w:szCs w:val="24"/>
          <w:lang w:val="es-MX" w:eastAsia="es-ES"/>
        </w:rPr>
      </w:pPr>
      <w:r w:rsidRPr="00DB593F">
        <w:rPr>
          <w:rFonts w:ascii="Arial" w:hAnsi="Arial" w:cs="Arial"/>
          <w:b/>
          <w:sz w:val="24"/>
          <w:szCs w:val="24"/>
          <w:lang w:val="es-MX" w:eastAsia="es-ES"/>
        </w:rPr>
        <w:t>C.C. CONSEJERAS, CONSEJEROS, MAGISTRADO PRESIDENTE  DEL COMITÉ DE TRANSPARENCIA, MAGISTRADOS DEL CONSEJO ACADÉMICO, MAGISTRADOS DEL ÓRGANO AUXILIAR DE LA VISITADURÍA JUDICIAL,  OFICIALÍA MAYOR, JUEZAS Y JUECES DE PRIMERA INSTANCIA DEL PRIMER, SEGUNDO, TERCER, CUARTO Y QUINTO DISTRITOS JUDICIALES, ESCUELA JUDICIAL, CENTRO DE CAPACITACIÓN Y ACTUALIZACIÓN, CONTRALORÍA,  AUXILIARES DE LA ADMINISTRACIÓN DE JUSTICIA, AUXILIARES ADMINISTRATIVOS, DIRECCIONES, COORDINACIONES, DEPARTAMENTO, CENTRAL DE CONSIGNACIÓN, CENTRAL DE ACTUARIOS, Y UNIDADES ADMINISTRATIVAS, DEL CONSEJO DE LA JUDICATURA DEL PODER JUDICIAL DEL ESTADO.----------------------------------</w:t>
      </w:r>
      <w:r w:rsidR="00DB593F">
        <w:rPr>
          <w:rFonts w:ascii="Arial" w:hAnsi="Arial" w:cs="Arial"/>
          <w:b/>
          <w:sz w:val="24"/>
          <w:szCs w:val="24"/>
          <w:lang w:val="es-MX" w:eastAsia="es-ES"/>
        </w:rPr>
        <w:t>--------------------------------</w:t>
      </w:r>
      <w:r w:rsidR="00B553BF">
        <w:rPr>
          <w:rFonts w:ascii="Arial" w:hAnsi="Arial" w:cs="Arial"/>
          <w:b/>
          <w:sz w:val="24"/>
          <w:szCs w:val="24"/>
          <w:lang w:val="es-MX" w:eastAsia="es-ES"/>
        </w:rPr>
        <w:t>------------</w:t>
      </w:r>
    </w:p>
    <w:p w14:paraId="5C3407EA" w14:textId="6C8138A4" w:rsidR="000D55E5" w:rsidRPr="00DB593F" w:rsidRDefault="000D55E5" w:rsidP="00B553BF">
      <w:pPr>
        <w:widowControl w:val="0"/>
        <w:tabs>
          <w:tab w:val="left" w:pos="851"/>
          <w:tab w:val="left" w:pos="1418"/>
          <w:tab w:val="left" w:pos="8789"/>
        </w:tabs>
        <w:spacing w:after="0"/>
        <w:ind w:right="992"/>
        <w:jc w:val="both"/>
        <w:rPr>
          <w:rFonts w:ascii="Tahoma" w:hAnsi="Tahoma" w:cs="Tahoma"/>
          <w:b/>
          <w:bCs/>
          <w:sz w:val="24"/>
          <w:szCs w:val="24"/>
          <w:lang w:val="es-MX"/>
        </w:rPr>
      </w:pPr>
    </w:p>
    <w:p w14:paraId="53207E9D" w14:textId="4BF37A47" w:rsidR="00BD4E18" w:rsidRDefault="000D55E5" w:rsidP="00B553BF">
      <w:pPr>
        <w:tabs>
          <w:tab w:val="left" w:pos="8789"/>
        </w:tabs>
        <w:spacing w:after="0"/>
        <w:ind w:right="992"/>
        <w:jc w:val="both"/>
        <w:rPr>
          <w:rFonts w:ascii="Arial" w:eastAsia="Calibri" w:hAnsi="Arial" w:cs="Arial"/>
          <w:bCs/>
          <w:sz w:val="24"/>
          <w:szCs w:val="24"/>
        </w:rPr>
      </w:pPr>
      <w:r w:rsidRPr="00DB593F">
        <w:rPr>
          <w:rFonts w:ascii="Arial" w:eastAsia="Calibri" w:hAnsi="Arial" w:cs="Arial"/>
          <w:bCs/>
          <w:sz w:val="24"/>
          <w:szCs w:val="24"/>
          <w:lang w:val="es-MX"/>
        </w:rPr>
        <w:t>De conformidad con lo que establece el artículo 156, fracciones IX y XV de la Ley Orgánica del Poder Judicial del Estado,</w:t>
      </w:r>
      <w:r w:rsidR="00BD4E18" w:rsidRPr="00DB593F">
        <w:rPr>
          <w:rFonts w:ascii="Arial" w:eastAsia="Calibri" w:hAnsi="Arial" w:cs="Arial"/>
          <w:bCs/>
          <w:sz w:val="24"/>
          <w:szCs w:val="24"/>
          <w:lang w:val="es-MX"/>
        </w:rPr>
        <w:t xml:space="preserve"> me permito hacer de su conocimiento que</w:t>
      </w:r>
      <w:r w:rsidR="00B6323C" w:rsidRPr="00DB593F">
        <w:rPr>
          <w:rFonts w:ascii="Arial" w:eastAsia="Calibri" w:hAnsi="Arial" w:cs="Arial"/>
          <w:bCs/>
          <w:sz w:val="24"/>
          <w:szCs w:val="24"/>
          <w:lang w:val="es-MX"/>
        </w:rPr>
        <w:t xml:space="preserve"> en Sesión Ordinaria de </w:t>
      </w:r>
      <w:r w:rsidR="00B6323C" w:rsidRPr="00482090">
        <w:rPr>
          <w:rFonts w:ascii="Arial" w:eastAsia="Calibri" w:hAnsi="Arial" w:cs="Arial"/>
          <w:bCs/>
          <w:sz w:val="24"/>
          <w:szCs w:val="24"/>
          <w:lang w:val="es-MX"/>
        </w:rPr>
        <w:t xml:space="preserve">fecha </w:t>
      </w:r>
      <w:r w:rsidR="0009426C">
        <w:rPr>
          <w:rFonts w:ascii="Arial" w:eastAsia="Calibri" w:hAnsi="Arial" w:cs="Arial"/>
          <w:bCs/>
          <w:sz w:val="24"/>
          <w:szCs w:val="24"/>
          <w:lang w:val="es-MX"/>
        </w:rPr>
        <w:t>22</w:t>
      </w:r>
      <w:r w:rsidR="00BD4E18" w:rsidRPr="00482090">
        <w:rPr>
          <w:rFonts w:ascii="Arial" w:eastAsia="Calibri" w:hAnsi="Arial" w:cs="Arial"/>
          <w:bCs/>
          <w:sz w:val="24"/>
          <w:szCs w:val="24"/>
          <w:lang w:val="es-MX"/>
        </w:rPr>
        <w:t xml:space="preserve"> de </w:t>
      </w:r>
      <w:r w:rsidR="00D93ED0" w:rsidRPr="00482090">
        <w:rPr>
          <w:rFonts w:ascii="Arial" w:eastAsia="Calibri" w:hAnsi="Arial" w:cs="Arial"/>
          <w:bCs/>
          <w:sz w:val="24"/>
          <w:szCs w:val="24"/>
          <w:lang w:val="es-MX"/>
        </w:rPr>
        <w:t>octubre</w:t>
      </w:r>
      <w:r w:rsidR="00B6323C" w:rsidRPr="00482090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="00BD4E18" w:rsidRPr="00482090">
        <w:rPr>
          <w:rFonts w:ascii="Arial" w:eastAsia="Calibri" w:hAnsi="Arial" w:cs="Arial"/>
          <w:bCs/>
          <w:sz w:val="24"/>
          <w:szCs w:val="24"/>
          <w:lang w:val="es-MX"/>
        </w:rPr>
        <w:t>de 2018,</w:t>
      </w:r>
      <w:r w:rsidR="00BD4E18" w:rsidRPr="00DB593F">
        <w:rPr>
          <w:rFonts w:ascii="Arial" w:eastAsia="Calibri" w:hAnsi="Arial" w:cs="Arial"/>
          <w:bCs/>
          <w:sz w:val="24"/>
          <w:szCs w:val="24"/>
          <w:lang w:val="es-MX"/>
        </w:rPr>
        <w:t xml:space="preserve"> el Pleno del Consejo de la Judicatura Local, </w:t>
      </w:r>
      <w:r w:rsidR="00BD4E18" w:rsidRPr="00DB593F">
        <w:rPr>
          <w:rFonts w:ascii="Arial" w:eastAsia="Calibri" w:hAnsi="Arial" w:cs="Arial"/>
          <w:bCs/>
          <w:sz w:val="24"/>
          <w:szCs w:val="24"/>
        </w:rPr>
        <w:t xml:space="preserve">comunica para los efectos correspondientes, el contenido del </w:t>
      </w:r>
      <w:r w:rsidR="0009426C">
        <w:rPr>
          <w:rFonts w:ascii="Arial" w:eastAsia="Calibri" w:hAnsi="Arial" w:cs="Arial"/>
          <w:bCs/>
          <w:sz w:val="24"/>
          <w:szCs w:val="24"/>
        </w:rPr>
        <w:t>oficio número PTEEC/496-2018</w:t>
      </w:r>
      <w:r w:rsidR="00BD4E18" w:rsidRPr="00DB593F">
        <w:rPr>
          <w:rFonts w:ascii="Arial" w:eastAsia="Calibri" w:hAnsi="Arial" w:cs="Arial"/>
          <w:bCs/>
          <w:sz w:val="24"/>
          <w:szCs w:val="24"/>
        </w:rPr>
        <w:t>, signado por</w:t>
      </w:r>
      <w:r w:rsidR="00D36DBA" w:rsidRPr="00DB593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9426C">
        <w:rPr>
          <w:rFonts w:ascii="Arial" w:eastAsia="Calibri" w:hAnsi="Arial" w:cs="Arial"/>
          <w:bCs/>
          <w:sz w:val="24"/>
          <w:szCs w:val="24"/>
        </w:rPr>
        <w:t>e</w:t>
      </w:r>
      <w:r w:rsidR="000704EA" w:rsidRPr="000704EA">
        <w:rPr>
          <w:rFonts w:ascii="Arial" w:eastAsia="Calibri" w:hAnsi="Arial" w:cs="Arial"/>
          <w:bCs/>
          <w:sz w:val="24"/>
          <w:szCs w:val="24"/>
        </w:rPr>
        <w:t xml:space="preserve">l </w:t>
      </w:r>
      <w:r w:rsidR="0009426C">
        <w:rPr>
          <w:rFonts w:ascii="Arial" w:eastAsia="Calibri" w:hAnsi="Arial" w:cs="Arial"/>
          <w:bCs/>
          <w:sz w:val="24"/>
          <w:szCs w:val="24"/>
        </w:rPr>
        <w:t>Licenciado</w:t>
      </w:r>
      <w:r w:rsidR="000704EA" w:rsidRPr="000704E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9426C">
        <w:rPr>
          <w:rFonts w:ascii="Arial" w:eastAsia="Calibri" w:hAnsi="Arial" w:cs="Arial"/>
          <w:bCs/>
          <w:sz w:val="24"/>
          <w:szCs w:val="24"/>
        </w:rPr>
        <w:t xml:space="preserve">Carlos Francisco </w:t>
      </w:r>
      <w:proofErr w:type="spellStart"/>
      <w:r w:rsidR="0009426C">
        <w:rPr>
          <w:rFonts w:ascii="Arial" w:eastAsia="Calibri" w:hAnsi="Arial" w:cs="Arial"/>
          <w:bCs/>
          <w:sz w:val="24"/>
          <w:szCs w:val="24"/>
        </w:rPr>
        <w:t>Huitz</w:t>
      </w:r>
      <w:proofErr w:type="spellEnd"/>
      <w:r w:rsidR="0009426C">
        <w:rPr>
          <w:rFonts w:ascii="Arial" w:eastAsia="Calibri" w:hAnsi="Arial" w:cs="Arial"/>
          <w:bCs/>
          <w:sz w:val="24"/>
          <w:szCs w:val="24"/>
        </w:rPr>
        <w:t xml:space="preserve"> Gutiérrez</w:t>
      </w:r>
      <w:r w:rsidR="000704EA" w:rsidRPr="000704EA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09426C">
        <w:rPr>
          <w:rFonts w:ascii="Arial" w:eastAsia="Calibri" w:hAnsi="Arial" w:cs="Arial"/>
          <w:bCs/>
          <w:sz w:val="24"/>
          <w:szCs w:val="24"/>
        </w:rPr>
        <w:t>Magistrado Presidente del Tribunal Electoral del Estado de Campeche</w:t>
      </w:r>
      <w:r w:rsidR="00BA4EB3" w:rsidRPr="00DB593F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BD4E18" w:rsidRPr="00DB593F">
        <w:rPr>
          <w:rFonts w:ascii="Arial" w:eastAsia="Calibri" w:hAnsi="Arial" w:cs="Arial"/>
          <w:bCs/>
          <w:sz w:val="24"/>
          <w:szCs w:val="24"/>
        </w:rPr>
        <w:t>el cual es del tenor siguiente: ------------------------------------</w:t>
      </w:r>
      <w:r w:rsidR="00B553BF">
        <w:rPr>
          <w:rFonts w:ascii="Arial" w:eastAsia="Calibri" w:hAnsi="Arial" w:cs="Arial"/>
          <w:bCs/>
          <w:sz w:val="24"/>
          <w:szCs w:val="24"/>
        </w:rPr>
        <w:t>----------------------------------------</w:t>
      </w:r>
    </w:p>
    <w:p w14:paraId="75BB0A00" w14:textId="72D5A71D" w:rsidR="0009426C" w:rsidRPr="00DB593F" w:rsidRDefault="0009426C" w:rsidP="00B553BF">
      <w:pPr>
        <w:tabs>
          <w:tab w:val="left" w:pos="8789"/>
        </w:tabs>
        <w:spacing w:after="0"/>
        <w:ind w:right="992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0E267F9" w14:textId="49DEC7A6" w:rsidR="000704EA" w:rsidRDefault="00D36DBA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553BF">
        <w:rPr>
          <w:rFonts w:ascii="Arial" w:eastAsia="Calibri" w:hAnsi="Arial" w:cs="Arial"/>
          <w:bCs/>
        </w:rPr>
        <w:t>“</w:t>
      </w:r>
      <w:r w:rsidR="00275901" w:rsidRPr="00B553BF">
        <w:rPr>
          <w:rFonts w:ascii="Arial" w:eastAsia="Calibri" w:hAnsi="Arial" w:cs="Arial"/>
          <w:bCs/>
        </w:rPr>
        <w:t>…</w:t>
      </w:r>
      <w:r w:rsidR="0009426C">
        <w:rPr>
          <w:rFonts w:ascii="Arial" w:eastAsia="Calibri" w:hAnsi="Arial" w:cs="Arial"/>
          <w:bCs/>
        </w:rPr>
        <w:t xml:space="preserve">Conforme a la sesión privada 35/2018, de fecha nueve de octubre de dos mil dieciocho, celebrada  por el Pleno de Este Tribunal Electoral del Estado de Campeche, se aprobó por </w:t>
      </w:r>
      <w:r w:rsidR="0009426C" w:rsidRPr="00CA1373">
        <w:rPr>
          <w:rFonts w:ascii="Arial" w:eastAsia="Calibri" w:hAnsi="Arial" w:cs="Arial"/>
          <w:b/>
          <w:bCs/>
        </w:rPr>
        <w:t>UNANIMIDAD DE VOTOS</w:t>
      </w:r>
      <w:r w:rsidR="0009426C">
        <w:rPr>
          <w:rFonts w:ascii="Arial" w:eastAsia="Calibri" w:hAnsi="Arial" w:cs="Arial"/>
          <w:bCs/>
        </w:rPr>
        <w:t xml:space="preserve">, un </w:t>
      </w:r>
      <w:r w:rsidR="0009426C" w:rsidRPr="00CA1373">
        <w:rPr>
          <w:rFonts w:ascii="Arial" w:eastAsia="Calibri" w:hAnsi="Arial" w:cs="Arial"/>
          <w:b/>
          <w:bCs/>
        </w:rPr>
        <w:t>ACUERDO</w:t>
      </w:r>
      <w:r w:rsidR="0009426C">
        <w:rPr>
          <w:rFonts w:ascii="Arial" w:eastAsia="Calibri" w:hAnsi="Arial" w:cs="Arial"/>
          <w:b/>
          <w:bCs/>
        </w:rPr>
        <w:t xml:space="preserve"> </w:t>
      </w:r>
      <w:r w:rsidR="0009426C" w:rsidRPr="00CA1373">
        <w:rPr>
          <w:rFonts w:ascii="Arial" w:eastAsia="Calibri" w:hAnsi="Arial" w:cs="Arial"/>
          <w:bCs/>
        </w:rPr>
        <w:t>que en</w:t>
      </w:r>
      <w:r w:rsidR="0009426C">
        <w:rPr>
          <w:rFonts w:ascii="Arial" w:eastAsia="Calibri" w:hAnsi="Arial" w:cs="Arial"/>
          <w:bCs/>
        </w:rPr>
        <w:t xml:space="preserve"> sus puntos resolutivos a la letra se transcriben</w:t>
      </w:r>
      <w:r w:rsidR="000704EA" w:rsidRPr="00B553BF">
        <w:rPr>
          <w:rFonts w:ascii="Arial" w:eastAsia="Calibri" w:hAnsi="Arial" w:cs="Arial"/>
          <w:bCs/>
        </w:rPr>
        <w:t>.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</w:t>
      </w:r>
      <w:r w:rsidR="00D93ED0" w:rsidRPr="00B553BF">
        <w:rPr>
          <w:rFonts w:ascii="Arial" w:eastAsia="Calibri" w:hAnsi="Arial" w:cs="Arial"/>
          <w:bCs/>
        </w:rPr>
        <w:t>-</w:t>
      </w:r>
      <w:r w:rsidR="0009426C">
        <w:rPr>
          <w:rFonts w:ascii="Arial" w:eastAsia="Calibri" w:hAnsi="Arial" w:cs="Arial"/>
          <w:bCs/>
        </w:rPr>
        <w:t xml:space="preserve"> - - - - - - - - - - - - - - - - - - - - - - - - - - - - - - - - - - - - - - - - - - - - - - -</w:t>
      </w:r>
    </w:p>
    <w:p w14:paraId="25F9FB03" w14:textId="329A8575" w:rsidR="0009426C" w:rsidRDefault="0009426C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021F6E00" w14:textId="19892DC7" w:rsidR="0009426C" w:rsidRDefault="0009426C" w:rsidP="0009426C">
      <w:pPr>
        <w:tabs>
          <w:tab w:val="left" w:pos="1290"/>
          <w:tab w:val="left" w:pos="8364"/>
          <w:tab w:val="left" w:pos="8647"/>
          <w:tab w:val="left" w:pos="9072"/>
        </w:tabs>
        <w:spacing w:after="0" w:line="360" w:lineRule="auto"/>
        <w:ind w:right="992"/>
        <w:jc w:val="center"/>
        <w:rPr>
          <w:rFonts w:ascii="Arial" w:eastAsia="Calibri" w:hAnsi="Arial" w:cs="Arial"/>
          <w:b/>
          <w:bCs/>
        </w:rPr>
      </w:pPr>
      <w:r w:rsidRPr="0009426C">
        <w:rPr>
          <w:rFonts w:ascii="Arial" w:eastAsia="Calibri" w:hAnsi="Arial" w:cs="Arial"/>
          <w:b/>
          <w:bCs/>
        </w:rPr>
        <w:t>“ACUERDO:</w:t>
      </w:r>
    </w:p>
    <w:p w14:paraId="044BE4B9" w14:textId="75A761B6" w:rsidR="0009426C" w:rsidRPr="0009426C" w:rsidRDefault="0009426C" w:rsidP="0009426C">
      <w:pPr>
        <w:tabs>
          <w:tab w:val="left" w:pos="1290"/>
          <w:tab w:val="left" w:pos="8364"/>
          <w:tab w:val="left" w:pos="8647"/>
          <w:tab w:val="left" w:pos="9072"/>
        </w:tabs>
        <w:spacing w:after="0" w:line="360" w:lineRule="auto"/>
        <w:ind w:right="992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PRIMERO: </w:t>
      </w:r>
      <w:r w:rsidRPr="0009426C">
        <w:rPr>
          <w:rFonts w:ascii="Arial" w:eastAsia="Calibri" w:hAnsi="Arial" w:cs="Arial"/>
          <w:bCs/>
        </w:rPr>
        <w:t>Se</w:t>
      </w:r>
      <w:r>
        <w:rPr>
          <w:rFonts w:ascii="Arial" w:eastAsia="Calibri" w:hAnsi="Arial" w:cs="Arial"/>
          <w:bCs/>
        </w:rPr>
        <w:t xml:space="preserve"> tiene por concluido el Proceso Electoral Estatal Ordinario 2017-2018, por parte este órgano jurisdiccional electoral- - - - - - - - - - - - - - - - - - - - - - - - - - - - - - - - - - - - - - </w:t>
      </w:r>
    </w:p>
    <w:p w14:paraId="315C868B" w14:textId="77777777" w:rsidR="003A0543" w:rsidRDefault="003A0543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/>
          <w:bCs/>
        </w:rPr>
      </w:pPr>
    </w:p>
    <w:p w14:paraId="4FFF4C0B" w14:textId="0406AE99" w:rsidR="0009426C" w:rsidRDefault="0009426C" w:rsidP="003A0543">
      <w:pPr>
        <w:tabs>
          <w:tab w:val="left" w:pos="1290"/>
          <w:tab w:val="left" w:pos="9356"/>
        </w:tabs>
        <w:spacing w:after="0"/>
        <w:ind w:right="850"/>
        <w:jc w:val="both"/>
        <w:rPr>
          <w:rFonts w:ascii="Arial" w:eastAsia="Calibri" w:hAnsi="Arial" w:cs="Arial"/>
          <w:bCs/>
        </w:rPr>
      </w:pPr>
      <w:r w:rsidRPr="0009426C">
        <w:rPr>
          <w:rFonts w:ascii="Arial" w:eastAsia="Calibri" w:hAnsi="Arial" w:cs="Arial"/>
          <w:b/>
          <w:bCs/>
        </w:rPr>
        <w:t>SEGUNDO: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Cs/>
        </w:rPr>
        <w:t>Se aprueba el Calendario Oficial de Labor</w:t>
      </w:r>
      <w:r w:rsidR="000D5AE4">
        <w:rPr>
          <w:rFonts w:ascii="Arial" w:eastAsia="Calibri" w:hAnsi="Arial" w:cs="Arial"/>
          <w:bCs/>
        </w:rPr>
        <w:t xml:space="preserve">es que regirá las actividades del </w:t>
      </w:r>
      <w:r>
        <w:rPr>
          <w:rFonts w:ascii="Arial" w:eastAsia="Calibri" w:hAnsi="Arial" w:cs="Arial"/>
          <w:bCs/>
        </w:rPr>
        <w:t>T</w:t>
      </w:r>
      <w:r w:rsidR="000D5AE4">
        <w:rPr>
          <w:rFonts w:ascii="Arial" w:eastAsia="Calibri" w:hAnsi="Arial" w:cs="Arial"/>
          <w:bCs/>
        </w:rPr>
        <w:t xml:space="preserve">ribunal </w:t>
      </w:r>
      <w:r>
        <w:rPr>
          <w:rFonts w:ascii="Arial" w:eastAsia="Calibri" w:hAnsi="Arial" w:cs="Arial"/>
          <w:bCs/>
        </w:rPr>
        <w:t>Electoral del Estado de Campeche durante octubre, noviembre y diciembre de dos</w:t>
      </w:r>
      <w:r w:rsidR="000D5AE4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Mil dieciocho, y que aplicará a </w:t>
      </w:r>
      <w:r w:rsidR="00A853E2">
        <w:rPr>
          <w:rFonts w:ascii="Arial" w:eastAsia="Calibri" w:hAnsi="Arial" w:cs="Arial"/>
          <w:bCs/>
        </w:rPr>
        <w:t>partir</w:t>
      </w:r>
      <w:r>
        <w:rPr>
          <w:rFonts w:ascii="Arial" w:eastAsia="Calibri" w:hAnsi="Arial" w:cs="Arial"/>
          <w:bCs/>
        </w:rPr>
        <w:t xml:space="preserve"> de la conclusión del Proceso Electoral Estatal Ordinario</w:t>
      </w:r>
      <w:r w:rsidR="000D5AE4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2017-2018; para todos los efectos legales y administrativos a que haya lugar, en base a los </w:t>
      </w:r>
      <w:r w:rsidR="000D5AE4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razonamientos señalados líneas arriba de la presente acta, para quedar de la siguiente forma:- </w:t>
      </w:r>
      <w:r w:rsidR="000D5AE4">
        <w:rPr>
          <w:rFonts w:ascii="Arial" w:eastAsia="Calibri" w:hAnsi="Arial" w:cs="Arial"/>
          <w:bCs/>
        </w:rPr>
        <w:t>- - - - - - - - - - - - - - - - - - - - - - - - - -</w:t>
      </w:r>
      <w:r w:rsidR="000D5AE4">
        <w:rPr>
          <w:rFonts w:ascii="Arial" w:eastAsia="Calibri" w:hAnsi="Arial" w:cs="Arial"/>
          <w:bCs/>
        </w:rPr>
        <w:t xml:space="preserve"> </w:t>
      </w:r>
      <w:r w:rsidR="000D5AE4">
        <w:rPr>
          <w:rFonts w:ascii="Arial" w:eastAsia="Calibri" w:hAnsi="Arial" w:cs="Arial"/>
          <w:bCs/>
        </w:rPr>
        <w:t>- - - - - - - - - - - - - - - - - - - - - - - - - -</w:t>
      </w:r>
      <w:r w:rsidR="000D5AE4">
        <w:rPr>
          <w:rFonts w:ascii="Arial" w:eastAsia="Calibri" w:hAnsi="Arial" w:cs="Arial"/>
          <w:bCs/>
        </w:rPr>
        <w:t xml:space="preserve"> </w:t>
      </w:r>
      <w:r w:rsidR="000D5AE4">
        <w:rPr>
          <w:rFonts w:ascii="Arial" w:eastAsia="Calibri" w:hAnsi="Arial" w:cs="Arial"/>
          <w:bCs/>
        </w:rPr>
        <w:t xml:space="preserve">- - - - - - - - - - - </w:t>
      </w:r>
    </w:p>
    <w:p w14:paraId="1649AB99" w14:textId="2EF5F5AC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253BF">
        <w:rPr>
          <w:rFonts w:ascii="Arial" w:eastAsia="Calibri" w:hAnsi="Arial" w:cs="Arial"/>
          <w:bCs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C24636D" wp14:editId="602CA2E8">
            <wp:simplePos x="0" y="0"/>
            <wp:positionH relativeFrom="column">
              <wp:posOffset>1558203</wp:posOffset>
            </wp:positionH>
            <wp:positionV relativeFrom="paragraph">
              <wp:posOffset>12197</wp:posOffset>
            </wp:positionV>
            <wp:extent cx="3201834" cy="16267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34" cy="16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8B891" w14:textId="6AD10DB2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37DD5E0E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426E0E96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7D2185EC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0A1BAB45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62862558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4F539269" w14:textId="77777777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3325F9F" w14:textId="5FAA353D" w:rsidR="00B253BF" w:rsidRDefault="00B253BF" w:rsidP="00B253BF">
      <w:pPr>
        <w:tabs>
          <w:tab w:val="left" w:pos="1290"/>
          <w:tab w:val="left" w:pos="8222"/>
          <w:tab w:val="left" w:pos="8647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5B9AF45C" w14:textId="1735E5D6" w:rsidR="0009426C" w:rsidRPr="0009426C" w:rsidRDefault="003A0543" w:rsidP="0009426C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left="142" w:right="992" w:hanging="142"/>
        <w:jc w:val="both"/>
        <w:rPr>
          <w:rFonts w:ascii="Arial" w:eastAsia="Calibri" w:hAnsi="Arial" w:cs="Arial"/>
          <w:bCs/>
        </w:rPr>
      </w:pPr>
      <w:r w:rsidRPr="00B253BF">
        <w:rPr>
          <w:rFonts w:ascii="Arial" w:eastAsia="Calibri" w:hAnsi="Arial" w:cs="Arial"/>
          <w:bCs/>
          <w:noProof/>
          <w:lang w:val="es-MX" w:eastAsia="es-MX"/>
        </w:rPr>
        <w:lastRenderedPageBreak/>
        <w:drawing>
          <wp:anchor distT="0" distB="0" distL="114300" distR="114300" simplePos="0" relativeHeight="251647488" behindDoc="0" locked="0" layoutInCell="1" allowOverlap="1" wp14:anchorId="5F7DEF3A" wp14:editId="7D299D53">
            <wp:simplePos x="0" y="0"/>
            <wp:positionH relativeFrom="column">
              <wp:posOffset>-149860</wp:posOffset>
            </wp:positionH>
            <wp:positionV relativeFrom="paragraph">
              <wp:posOffset>78105</wp:posOffset>
            </wp:positionV>
            <wp:extent cx="3040380" cy="1601470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0D086" w14:textId="181C3C99" w:rsidR="00B253BF" w:rsidRDefault="003A0543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A89CE9" wp14:editId="04559AFE">
                <wp:simplePos x="0" y="0"/>
                <wp:positionH relativeFrom="column">
                  <wp:posOffset>3124200</wp:posOffset>
                </wp:positionH>
                <wp:positionV relativeFrom="paragraph">
                  <wp:posOffset>16576</wp:posOffset>
                </wp:positionV>
                <wp:extent cx="3274695" cy="1387365"/>
                <wp:effectExtent l="0" t="0" r="20955" b="2286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138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B83B" w14:textId="5FEE8AAB" w:rsidR="00B253BF" w:rsidRDefault="00B253BF">
                            <w:r>
                              <w:t xml:space="preserve">Días </w:t>
                            </w:r>
                            <w:r w:rsidR="000D5AE4">
                              <w:t>Inhábiles</w:t>
                            </w:r>
                            <w:r>
                              <w:t xml:space="preserve"> </w:t>
                            </w:r>
                          </w:p>
                          <w:p w14:paraId="006AAB71" w14:textId="1FA5ED9B" w:rsidR="00B253BF" w:rsidRDefault="00B253BF">
                            <w:r>
                              <w:t>1 y 2 de noviembre de 2018 “FIELES DIFUNTOS”</w:t>
                            </w:r>
                          </w:p>
                          <w:p w14:paraId="3B99286D" w14:textId="4B3E3D7B" w:rsidR="00B253BF" w:rsidRDefault="00B253BF">
                            <w:r>
                              <w:t xml:space="preserve">19 de noviembre de 2018. “En conmemoración al 20 de noviembre Aniversario de la Revolución Mexicana” (Artículo 74 Ley Federal de Trabajo)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89CE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46pt;margin-top:1.3pt;width:257.85pt;height:109.2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" fillcolor="white [3201]" strokeweight=".5pt">
                <v:textbox>
                  <w:txbxContent>
                    <w:p w14:paraId="1137B83B" w14:textId="5FEE8AAB" w:rsidR="00B253BF" w:rsidRDefault="00B253BF">
                      <w:r>
                        <w:t xml:space="preserve">Días </w:t>
                      </w:r>
                      <w:r w:rsidR="000D5AE4">
                        <w:t>Inhábiles</w:t>
                      </w:r>
                      <w:r>
                        <w:t xml:space="preserve"> </w:t>
                      </w:r>
                    </w:p>
                    <w:p w14:paraId="006AAB71" w14:textId="1FA5ED9B" w:rsidR="00B253BF" w:rsidRDefault="00B253BF">
                      <w:r>
                        <w:t>1 y 2 de noviembre de 2018 “FIELES DIFUNTOS”</w:t>
                      </w:r>
                    </w:p>
                    <w:p w14:paraId="3B99286D" w14:textId="4B3E3D7B" w:rsidR="00B253BF" w:rsidRDefault="00B253BF">
                      <w:r>
                        <w:t xml:space="preserve">19 de noviembre de 2018. “En conmemoración al 20 de noviembre Aniversario de la Revolución Mexicana” (Artículo 74 Ley Federal de Trabajo) </w:t>
                      </w:r>
                    </w:p>
                  </w:txbxContent>
                </v:textbox>
              </v:shape>
            </w:pict>
          </mc:Fallback>
        </mc:AlternateContent>
      </w:r>
    </w:p>
    <w:p w14:paraId="036C675F" w14:textId="40731D13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70C64DF3" w14:textId="1D8C145D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02A94417" w14:textId="29322B23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32A5CD8B" w14:textId="2139630C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DCB2744" w14:textId="0CEDDD36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5AE170D" w14:textId="681800A6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52B6FBCE" w14:textId="58B684F5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50E6DC83" w14:textId="33E7D78A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5BF2F7CF" w14:textId="08A3CFBB" w:rsidR="00B253BF" w:rsidRDefault="000D5AE4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253BF">
        <w:rPr>
          <w:rFonts w:ascii="Arial" w:eastAsia="Calibri" w:hAnsi="Arial" w:cs="Arial"/>
          <w:bCs/>
          <w:noProof/>
          <w:lang w:val="es-MX" w:eastAsia="es-MX"/>
        </w:rPr>
        <w:drawing>
          <wp:anchor distT="0" distB="0" distL="114300" distR="114300" simplePos="0" relativeHeight="251668992" behindDoc="0" locked="0" layoutInCell="1" allowOverlap="1" wp14:anchorId="6480C228" wp14:editId="73289E74">
            <wp:simplePos x="0" y="0"/>
            <wp:positionH relativeFrom="column">
              <wp:posOffset>2997835</wp:posOffset>
            </wp:positionH>
            <wp:positionV relativeFrom="paragraph">
              <wp:posOffset>340360</wp:posOffset>
            </wp:positionV>
            <wp:extent cx="3400425" cy="1812925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3BF">
        <w:rPr>
          <w:rFonts w:ascii="Arial" w:eastAsia="Calibri" w:hAnsi="Arial" w:cs="Arial"/>
          <w:bCs/>
          <w:noProof/>
          <w:lang w:val="es-MX" w:eastAsia="es-MX"/>
        </w:rPr>
        <w:drawing>
          <wp:anchor distT="0" distB="0" distL="114300" distR="114300" simplePos="0" relativeHeight="251667968" behindDoc="0" locked="0" layoutInCell="1" allowOverlap="1" wp14:anchorId="147FB642" wp14:editId="04A4ABD8">
            <wp:simplePos x="0" y="0"/>
            <wp:positionH relativeFrom="column">
              <wp:posOffset>-155028</wp:posOffset>
            </wp:positionH>
            <wp:positionV relativeFrom="paragraph">
              <wp:posOffset>214477</wp:posOffset>
            </wp:positionV>
            <wp:extent cx="2995295" cy="173270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78" cy="173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FEC52" w14:textId="401F3793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2FA0C37" w14:textId="1B52A91F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DB3485D" w14:textId="65B41E80" w:rsidR="00B253BF" w:rsidRDefault="00B92E00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92E00">
        <w:rPr>
          <w:rFonts w:ascii="Arial" w:eastAsia="Calibri" w:hAnsi="Arial" w:cs="Arial"/>
          <w:bCs/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1A55439E" wp14:editId="00EE5970">
            <wp:simplePos x="0" y="0"/>
            <wp:positionH relativeFrom="column">
              <wp:posOffset>-107731</wp:posOffset>
            </wp:positionH>
            <wp:positionV relativeFrom="paragraph">
              <wp:posOffset>89404</wp:posOffset>
            </wp:positionV>
            <wp:extent cx="2992755" cy="179631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562" cy="18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BDBF9" w14:textId="17162F50" w:rsidR="00B253BF" w:rsidRDefault="00B92E00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92E00">
        <w:rPr>
          <w:rFonts w:ascii="Arial" w:eastAsia="Calibri" w:hAnsi="Arial" w:cs="Arial"/>
          <w:bCs/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05261D53" wp14:editId="250557B6">
            <wp:simplePos x="0" y="0"/>
            <wp:positionH relativeFrom="column">
              <wp:posOffset>2950954</wp:posOffset>
            </wp:positionH>
            <wp:positionV relativeFrom="paragraph">
              <wp:posOffset>16510</wp:posOffset>
            </wp:positionV>
            <wp:extent cx="3495577" cy="1796459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77" cy="179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65CCA" w14:textId="378F7F5F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2DC96AC8" w14:textId="528C5468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23123EFE" w14:textId="16E5AC22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0E0762EE" w14:textId="49B5A198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4C6AF0F8" w14:textId="0E649C51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3DAB2FE3" w14:textId="4B77DD98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35C4A7D3" w14:textId="0187E396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5467291C" w14:textId="77777777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14A100C0" w14:textId="77777777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7FA6769A" w14:textId="77777777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3020DC45" w14:textId="77777777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77AF1350" w14:textId="77777777" w:rsidR="00B253BF" w:rsidRDefault="00B253BF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677B8579" w14:textId="000674B9" w:rsidR="00B92E00" w:rsidRDefault="00B92E00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B92E00">
        <w:rPr>
          <w:rFonts w:ascii="Arial" w:eastAsia="Calibri" w:hAnsi="Arial" w:cs="Arial"/>
          <w:b/>
          <w:bCs/>
        </w:rPr>
        <w:t>TERCERO</w:t>
      </w:r>
      <w:r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Cs/>
        </w:rPr>
        <w:t xml:space="preserve">Se aprueba el horario de labores de oficina que regirá al </w:t>
      </w:r>
      <w:r w:rsidR="00A853E2">
        <w:rPr>
          <w:rFonts w:ascii="Arial" w:eastAsia="Calibri" w:hAnsi="Arial" w:cs="Arial"/>
          <w:bCs/>
        </w:rPr>
        <w:t>Tribunal</w:t>
      </w:r>
      <w:r>
        <w:rPr>
          <w:rFonts w:ascii="Arial" w:eastAsia="Calibri" w:hAnsi="Arial" w:cs="Arial"/>
          <w:bCs/>
        </w:rPr>
        <w:t xml:space="preserve"> Electoral del Estado de Campeche, durante los meses de octubre, noviembre y </w:t>
      </w:r>
      <w:r w:rsidR="003B1C1D">
        <w:rPr>
          <w:rFonts w:ascii="Arial" w:eastAsia="Calibri" w:hAnsi="Arial" w:cs="Arial"/>
          <w:bCs/>
        </w:rPr>
        <w:t xml:space="preserve">diciembre de dos mil dieciocho será de lunes a viernes de 8:00 a 15:00 horas, con la salvedad de que en las fechas de vencimiento de plazos y términos que estén fuera del horario de oficina del Tribunal Electoral del Estado de Campeche, se dispondrán guardias de veinticuatro hora.- - - </w:t>
      </w:r>
    </w:p>
    <w:p w14:paraId="155CE29D" w14:textId="77777777" w:rsidR="003B1C1D" w:rsidRDefault="003B1C1D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7A43845C" w14:textId="77777777" w:rsidR="003B1C1D" w:rsidRDefault="003B1C1D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3B1C1D">
        <w:rPr>
          <w:rFonts w:ascii="Arial" w:eastAsia="Calibri" w:hAnsi="Arial" w:cs="Arial"/>
          <w:b/>
          <w:bCs/>
        </w:rPr>
        <w:t>CUARTO</w:t>
      </w:r>
      <w:r>
        <w:rPr>
          <w:rFonts w:ascii="Arial" w:eastAsia="Calibri" w:hAnsi="Arial" w:cs="Arial"/>
          <w:b/>
          <w:bCs/>
        </w:rPr>
        <w:t xml:space="preserve">: </w:t>
      </w:r>
      <w:r w:rsidRPr="003B1C1D">
        <w:rPr>
          <w:rFonts w:ascii="Arial" w:eastAsia="Calibri" w:hAnsi="Arial" w:cs="Arial"/>
          <w:bCs/>
        </w:rPr>
        <w:t>S</w:t>
      </w:r>
      <w:r>
        <w:rPr>
          <w:rFonts w:ascii="Arial" w:eastAsia="Calibri" w:hAnsi="Arial" w:cs="Arial"/>
          <w:bCs/>
        </w:rPr>
        <w:t xml:space="preserve">e aprueba la declaración de días inhábiles para el Tribunal Electoral del Estado de Campeche, los días uno, dos y diecinueve de noviembre y doce de diciembre de dos mil dieciocho.- - - - - - - - -  - - - - - - - - - - - - - - - - - - - - - - - - - - - - - - - - - - - - - - - - - - - - - - - - - - - </w:t>
      </w:r>
    </w:p>
    <w:p w14:paraId="3EF34E7B" w14:textId="77777777" w:rsidR="003B1C1D" w:rsidRDefault="003B1C1D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08BC64ED" w14:textId="12B882C0" w:rsidR="00B92E00" w:rsidRPr="00A853E2" w:rsidRDefault="003B1C1D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QUIINTO: </w:t>
      </w:r>
      <w:r w:rsidRPr="003B1C1D">
        <w:rPr>
          <w:rFonts w:ascii="Arial" w:eastAsia="Calibri" w:hAnsi="Arial" w:cs="Arial"/>
          <w:bCs/>
        </w:rPr>
        <w:t xml:space="preserve">Se aprueba el segundo periodo vacacional del año dos mil dieciocho, a todo el </w:t>
      </w:r>
      <w:r w:rsidR="00A853E2" w:rsidRPr="003B1C1D">
        <w:rPr>
          <w:rFonts w:ascii="Arial" w:eastAsia="Calibri" w:hAnsi="Arial" w:cs="Arial"/>
          <w:bCs/>
        </w:rPr>
        <w:t>personal</w:t>
      </w:r>
      <w:r w:rsidRPr="003B1C1D">
        <w:rPr>
          <w:rFonts w:ascii="Arial" w:eastAsia="Calibri" w:hAnsi="Arial" w:cs="Arial"/>
          <w:bCs/>
        </w:rPr>
        <w:t xml:space="preserve"> jurídico y administrativo  del Tribunal Electoral del Estado de Campeche</w:t>
      </w:r>
      <w:r>
        <w:rPr>
          <w:rFonts w:ascii="Arial" w:eastAsia="Calibri" w:hAnsi="Arial" w:cs="Arial"/>
          <w:b/>
          <w:bCs/>
        </w:rPr>
        <w:t xml:space="preserve">, </w:t>
      </w:r>
      <w:r w:rsidRPr="003B1C1D">
        <w:rPr>
          <w:rFonts w:ascii="Arial" w:eastAsia="Calibri" w:hAnsi="Arial" w:cs="Arial"/>
          <w:bCs/>
        </w:rPr>
        <w:t xml:space="preserve">en los términos señalados  en la presente </w:t>
      </w:r>
      <w:r w:rsidRPr="00A853E2">
        <w:rPr>
          <w:rFonts w:ascii="Arial" w:eastAsia="Calibri" w:hAnsi="Arial" w:cs="Arial"/>
          <w:bCs/>
        </w:rPr>
        <w:t xml:space="preserve">acta, </w:t>
      </w:r>
      <w:r w:rsidR="00A853E2" w:rsidRPr="00A853E2">
        <w:rPr>
          <w:rFonts w:ascii="Arial" w:eastAsia="Calibri" w:hAnsi="Arial" w:cs="Arial"/>
          <w:bCs/>
        </w:rPr>
        <w:t>periodo</w:t>
      </w:r>
      <w:r w:rsidRPr="00A853E2">
        <w:rPr>
          <w:rFonts w:ascii="Arial" w:eastAsia="Calibri" w:hAnsi="Arial" w:cs="Arial"/>
          <w:bCs/>
        </w:rPr>
        <w:t xml:space="preserve"> comprendido del día veinticuatro de diciembre  de dos mil dieciocho al día nueve de enero de dos mil diecinueve inclusive; durante dicho período vacacional se interrumpirán los </w:t>
      </w:r>
      <w:r w:rsidR="00A853E2" w:rsidRPr="00A853E2">
        <w:rPr>
          <w:rFonts w:ascii="Arial" w:eastAsia="Calibri" w:hAnsi="Arial" w:cs="Arial"/>
          <w:bCs/>
        </w:rPr>
        <w:t>términos</w:t>
      </w:r>
      <w:r w:rsidRPr="00A853E2">
        <w:rPr>
          <w:rFonts w:ascii="Arial" w:eastAsia="Calibri" w:hAnsi="Arial" w:cs="Arial"/>
          <w:bCs/>
        </w:rPr>
        <w:t xml:space="preserve"> y plazos legales en los </w:t>
      </w:r>
      <w:r w:rsidRPr="00A853E2">
        <w:rPr>
          <w:rFonts w:ascii="Arial" w:eastAsia="Calibri" w:hAnsi="Arial" w:cs="Arial"/>
          <w:bCs/>
        </w:rPr>
        <w:lastRenderedPageBreak/>
        <w:t>asuntos jurisdiccionales que se encuentran sustanciándose en este Tribunal, y aquellos en los que se llegara a interponer medios de impugnación alguno, por lo cual permanecerá cerrada la Oficialía de  Partes de este Órgan</w:t>
      </w:r>
      <w:r w:rsidR="00A853E2" w:rsidRPr="00A853E2">
        <w:rPr>
          <w:rFonts w:ascii="Arial" w:eastAsia="Calibri" w:hAnsi="Arial" w:cs="Arial"/>
          <w:bCs/>
        </w:rPr>
        <w:t xml:space="preserve">o jurisdiccional, en el período antes señalado.- - </w:t>
      </w:r>
    </w:p>
    <w:p w14:paraId="350BE8C6" w14:textId="77777777" w:rsidR="00A853E2" w:rsidRPr="00A853E2" w:rsidRDefault="00A853E2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24EDCF92" w14:textId="4B7CB34D" w:rsidR="00A853E2" w:rsidRPr="00A853E2" w:rsidRDefault="00A853E2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  <w:r w:rsidRPr="00A853E2">
        <w:rPr>
          <w:rFonts w:ascii="Arial" w:eastAsia="Calibri" w:hAnsi="Arial" w:cs="Arial"/>
          <w:bCs/>
        </w:rPr>
        <w:t xml:space="preserve">SEXTO: Comuníquese esta determinación a la Dirección Administrativa del Tribunal Electoral del Estado de Campeche, para su conocimiento y efectos procedentes.- - - - - </w:t>
      </w:r>
      <w:r>
        <w:rPr>
          <w:rFonts w:ascii="Arial" w:eastAsia="Calibri" w:hAnsi="Arial" w:cs="Arial"/>
          <w:bCs/>
        </w:rPr>
        <w:t xml:space="preserve">- - - - </w:t>
      </w:r>
    </w:p>
    <w:p w14:paraId="08827814" w14:textId="77777777" w:rsidR="00A853E2" w:rsidRPr="00A853E2" w:rsidRDefault="00A853E2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Cs/>
        </w:rPr>
      </w:pPr>
    </w:p>
    <w:p w14:paraId="6B802275" w14:textId="09F77746" w:rsidR="00DD5203" w:rsidRPr="00A853E2" w:rsidRDefault="00A853E2" w:rsidP="00B553BF">
      <w:pPr>
        <w:tabs>
          <w:tab w:val="left" w:pos="1290"/>
          <w:tab w:val="left" w:pos="8364"/>
          <w:tab w:val="left" w:pos="8647"/>
          <w:tab w:val="left" w:pos="9072"/>
        </w:tabs>
        <w:spacing w:after="0"/>
        <w:ind w:right="992"/>
        <w:jc w:val="both"/>
        <w:rPr>
          <w:rFonts w:ascii="Arial" w:eastAsia="Calibri" w:hAnsi="Arial" w:cs="Arial"/>
          <w:b/>
          <w:bCs/>
        </w:rPr>
      </w:pPr>
      <w:r w:rsidRPr="00A853E2">
        <w:rPr>
          <w:rFonts w:ascii="Arial" w:eastAsia="Calibri" w:hAnsi="Arial" w:cs="Arial"/>
          <w:bCs/>
        </w:rPr>
        <w:t>SÉPTIMO: Hágase del conocimiento lo anterior a los Poderes del Estado, a los órganos electorales administrativos y jurisdiccionales, en la entidad y publíquese  los puntos resolutivos del acuerdo de la presente Acta en el Periódico Oficial del Estado de Campeche y en los estrados y en la página de internet de este Tribunal Electoral</w:t>
      </w:r>
      <w:r w:rsidR="00093CF6" w:rsidRPr="00A853E2">
        <w:rPr>
          <w:rFonts w:ascii="Arial" w:eastAsia="Calibri" w:hAnsi="Arial" w:cs="Arial"/>
          <w:bCs/>
        </w:rPr>
        <w:t>…</w:t>
      </w:r>
      <w:r w:rsidR="007218A9" w:rsidRPr="00A853E2">
        <w:rPr>
          <w:rFonts w:ascii="Arial" w:eastAsia="Calibri" w:hAnsi="Arial" w:cs="Arial"/>
          <w:bCs/>
        </w:rPr>
        <w:t>”</w:t>
      </w:r>
      <w:r w:rsidR="007218A9" w:rsidRPr="00B553BF">
        <w:rPr>
          <w:rFonts w:ascii="Arial" w:eastAsia="Calibri" w:hAnsi="Arial" w:cs="Arial"/>
          <w:bCs/>
        </w:rPr>
        <w:t xml:space="preserve"> (</w:t>
      </w:r>
      <w:proofErr w:type="gramStart"/>
      <w:r w:rsidR="007218A9" w:rsidRPr="00B553BF">
        <w:rPr>
          <w:rFonts w:ascii="Arial" w:eastAsia="Calibri" w:hAnsi="Arial" w:cs="Arial"/>
          <w:bCs/>
        </w:rPr>
        <w:t>sic</w:t>
      </w:r>
      <w:proofErr w:type="gramEnd"/>
      <w:r w:rsidR="007218A9" w:rsidRPr="00B553BF">
        <w:rPr>
          <w:rFonts w:ascii="Arial" w:eastAsia="Calibri" w:hAnsi="Arial" w:cs="Arial"/>
          <w:bCs/>
        </w:rPr>
        <w:t>)</w:t>
      </w:r>
      <w:r w:rsidR="000704EA" w:rsidRPr="00B553BF">
        <w:rPr>
          <w:rFonts w:ascii="Arial" w:eastAsia="Calibri" w:hAnsi="Arial" w:cs="Arial"/>
          <w:bCs/>
        </w:rPr>
        <w:t>.</w:t>
      </w:r>
      <w:r w:rsidR="00B553BF" w:rsidRPr="00B553BF">
        <w:rPr>
          <w:rFonts w:ascii="Arial" w:eastAsia="Calibri" w:hAnsi="Arial" w:cs="Arial"/>
          <w:bCs/>
        </w:rPr>
        <w:t>--------------------</w:t>
      </w:r>
    </w:p>
    <w:p w14:paraId="2DB6CE2D" w14:textId="77777777" w:rsidR="00D36DBA" w:rsidRPr="00DB593F" w:rsidRDefault="00D36DBA" w:rsidP="00B553BF">
      <w:pPr>
        <w:spacing w:after="0"/>
        <w:ind w:left="426" w:right="566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67CB7D0" w14:textId="77777777" w:rsidR="00600AF7" w:rsidRPr="00DB593F" w:rsidRDefault="00600AF7" w:rsidP="00B553BF">
      <w:pPr>
        <w:tabs>
          <w:tab w:val="left" w:pos="851"/>
          <w:tab w:val="left" w:pos="1418"/>
          <w:tab w:val="left" w:leader="dot" w:pos="7655"/>
        </w:tabs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DB593F">
        <w:rPr>
          <w:rFonts w:ascii="Arial" w:hAnsi="Arial" w:cs="Arial"/>
          <w:bCs/>
          <w:sz w:val="24"/>
          <w:szCs w:val="24"/>
          <w:lang w:val="es-MX"/>
        </w:rPr>
        <w:t>Reitero a usted las seguridades de mi distinguida consideración.</w:t>
      </w:r>
    </w:p>
    <w:p w14:paraId="59A4A377" w14:textId="77777777" w:rsidR="00087C69" w:rsidRPr="00DB593F" w:rsidRDefault="00087C69" w:rsidP="00B553BF">
      <w:pPr>
        <w:tabs>
          <w:tab w:val="left" w:pos="851"/>
          <w:tab w:val="left" w:pos="1418"/>
          <w:tab w:val="left" w:leader="dot" w:pos="765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C200491" w14:textId="77777777" w:rsidR="00DB593F" w:rsidRDefault="00DB593F" w:rsidP="00B553BF">
      <w:pPr>
        <w:tabs>
          <w:tab w:val="left" w:pos="851"/>
          <w:tab w:val="left" w:pos="1418"/>
          <w:tab w:val="left" w:leader="dot" w:pos="765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35BFD94" w14:textId="77777777" w:rsidR="00600AF7" w:rsidRPr="00DB593F" w:rsidRDefault="00600AF7" w:rsidP="00B553BF">
      <w:pPr>
        <w:tabs>
          <w:tab w:val="left" w:pos="851"/>
          <w:tab w:val="left" w:pos="1418"/>
          <w:tab w:val="left" w:leader="dot" w:pos="765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B593F">
        <w:rPr>
          <w:rFonts w:ascii="Arial" w:hAnsi="Arial" w:cs="Arial"/>
          <w:b/>
          <w:bCs/>
          <w:sz w:val="24"/>
          <w:szCs w:val="24"/>
          <w:lang w:val="es-MX"/>
        </w:rPr>
        <w:t>A T E N T A M E N T E</w:t>
      </w:r>
    </w:p>
    <w:p w14:paraId="4B1BD482" w14:textId="4670AB5A" w:rsidR="00600AF7" w:rsidRPr="00DB593F" w:rsidRDefault="00600AF7" w:rsidP="00B553BF">
      <w:pPr>
        <w:tabs>
          <w:tab w:val="left" w:pos="851"/>
          <w:tab w:val="left" w:pos="1418"/>
          <w:tab w:val="left" w:leader="dot" w:pos="7655"/>
          <w:tab w:val="left" w:pos="9639"/>
        </w:tabs>
        <w:spacing w:after="0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DB593F">
        <w:rPr>
          <w:rFonts w:ascii="Arial" w:hAnsi="Arial" w:cs="Arial"/>
          <w:bCs/>
          <w:sz w:val="24"/>
          <w:szCs w:val="24"/>
          <w:lang w:val="es-MX"/>
        </w:rPr>
        <w:t>San Fran</w:t>
      </w:r>
      <w:r w:rsidR="00A7328D" w:rsidRPr="00DB593F">
        <w:rPr>
          <w:rFonts w:ascii="Arial" w:hAnsi="Arial" w:cs="Arial"/>
          <w:bCs/>
          <w:sz w:val="24"/>
          <w:szCs w:val="24"/>
          <w:lang w:val="es-MX"/>
        </w:rPr>
        <w:t>c</w:t>
      </w:r>
      <w:r w:rsidR="004D5DEF" w:rsidRPr="00DB593F">
        <w:rPr>
          <w:rFonts w:ascii="Arial" w:hAnsi="Arial" w:cs="Arial"/>
          <w:bCs/>
          <w:sz w:val="24"/>
          <w:szCs w:val="24"/>
          <w:lang w:val="es-MX"/>
        </w:rPr>
        <w:t xml:space="preserve">isco de Campeche, Campeche, a </w:t>
      </w:r>
      <w:r w:rsidR="00A853E2">
        <w:rPr>
          <w:rFonts w:ascii="Arial" w:hAnsi="Arial" w:cs="Arial"/>
          <w:bCs/>
          <w:sz w:val="24"/>
          <w:szCs w:val="24"/>
          <w:lang w:val="es-MX"/>
        </w:rPr>
        <w:t>22</w:t>
      </w:r>
      <w:r w:rsidR="00093CF6" w:rsidRPr="00DB593F">
        <w:rPr>
          <w:rFonts w:ascii="Arial" w:hAnsi="Arial" w:cs="Arial"/>
          <w:bCs/>
          <w:sz w:val="24"/>
          <w:szCs w:val="24"/>
          <w:lang w:val="es-MX"/>
        </w:rPr>
        <w:t xml:space="preserve"> de </w:t>
      </w:r>
      <w:r w:rsidR="000704EA">
        <w:rPr>
          <w:rFonts w:ascii="Arial" w:hAnsi="Arial" w:cs="Arial"/>
          <w:bCs/>
          <w:sz w:val="24"/>
          <w:szCs w:val="24"/>
          <w:lang w:val="es-MX"/>
        </w:rPr>
        <w:t>octubre</w:t>
      </w:r>
      <w:r w:rsidR="007A3750" w:rsidRPr="00DB593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82753" w:rsidRPr="00DB593F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Pr="00DB593F">
        <w:rPr>
          <w:rFonts w:ascii="Arial" w:hAnsi="Arial" w:cs="Arial"/>
          <w:bCs/>
          <w:sz w:val="24"/>
          <w:szCs w:val="24"/>
          <w:lang w:val="es-MX"/>
        </w:rPr>
        <w:t>201</w:t>
      </w:r>
      <w:r w:rsidR="004D5DEF" w:rsidRPr="00DB593F">
        <w:rPr>
          <w:rFonts w:ascii="Arial" w:hAnsi="Arial" w:cs="Arial"/>
          <w:bCs/>
          <w:sz w:val="24"/>
          <w:szCs w:val="24"/>
          <w:lang w:val="es-MX"/>
        </w:rPr>
        <w:t>8</w:t>
      </w:r>
    </w:p>
    <w:p w14:paraId="05B44C7B" w14:textId="77777777" w:rsidR="00037D0F" w:rsidRPr="00DB593F" w:rsidRDefault="00600AF7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B593F">
        <w:rPr>
          <w:rFonts w:ascii="Arial" w:hAnsi="Arial" w:cs="Arial"/>
          <w:b/>
          <w:bCs/>
          <w:sz w:val="24"/>
          <w:szCs w:val="24"/>
          <w:lang w:val="es-MX"/>
        </w:rPr>
        <w:t xml:space="preserve">LA SECRETARIA EJECUTIVA DEL CONSEJO DE LA JUDICATURA </w:t>
      </w:r>
    </w:p>
    <w:p w14:paraId="5C73675A" w14:textId="4D6E009B" w:rsidR="00600AF7" w:rsidRPr="00DB593F" w:rsidRDefault="00600AF7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B593F">
        <w:rPr>
          <w:rFonts w:ascii="Arial" w:hAnsi="Arial" w:cs="Arial"/>
          <w:b/>
          <w:bCs/>
          <w:sz w:val="24"/>
          <w:szCs w:val="24"/>
          <w:lang w:val="es-MX"/>
        </w:rPr>
        <w:t>DEL PODER JUDICIAL DEL ESTADO.</w:t>
      </w:r>
    </w:p>
    <w:p w14:paraId="5250C129" w14:textId="77777777" w:rsidR="000D55E5" w:rsidRPr="00DB593F" w:rsidRDefault="000D55E5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F0F1716" w14:textId="77777777" w:rsidR="00C33C89" w:rsidRPr="00DB593F" w:rsidRDefault="00600AF7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B593F">
        <w:rPr>
          <w:rFonts w:ascii="Arial" w:hAnsi="Arial" w:cs="Arial"/>
          <w:b/>
          <w:bCs/>
          <w:sz w:val="24"/>
          <w:szCs w:val="24"/>
          <w:lang w:val="es-MX"/>
        </w:rPr>
        <w:t>DOCTORA CONCEPCIÓN DEL CARMEN CANTO SANTOS</w:t>
      </w:r>
    </w:p>
    <w:p w14:paraId="00F594FE" w14:textId="77777777" w:rsidR="000D55E5" w:rsidRPr="00DB593F" w:rsidRDefault="000D55E5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B4FC26E" w14:textId="77777777" w:rsidR="00B553BF" w:rsidRDefault="00B553BF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6B6A7E99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6F87AACA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42B00749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761457C1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057777F6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5341BAC2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1BA68CA1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5F6DC265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10C78897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51CFD1E9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2CB4B54E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2B9C4D20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26478BA9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21C58D5E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32CD00C1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684165EC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1B7E64BE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5AEB9E8B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1C2E2C51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3266CF88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2D345F69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4D3D122A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3AEEB8FD" w14:textId="77777777" w:rsidR="000D5AE4" w:rsidRDefault="000D5AE4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7DA2A907" w14:textId="77777777" w:rsidR="00A853E2" w:rsidRDefault="00A853E2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rPr>
          <w:rFonts w:ascii="Arial" w:hAnsi="Arial" w:cs="Arial"/>
          <w:b/>
          <w:bCs/>
          <w:lang w:val="es-MX"/>
        </w:rPr>
      </w:pPr>
    </w:p>
    <w:p w14:paraId="3767E42B" w14:textId="77777777" w:rsidR="000D55E5" w:rsidRDefault="000D55E5" w:rsidP="00B553BF">
      <w:pPr>
        <w:tabs>
          <w:tab w:val="left" w:pos="851"/>
          <w:tab w:val="left" w:pos="1418"/>
          <w:tab w:val="left" w:leader="dot" w:pos="7655"/>
          <w:tab w:val="left" w:pos="8931"/>
        </w:tabs>
        <w:spacing w:after="0"/>
        <w:ind w:right="708"/>
        <w:rPr>
          <w:rFonts w:ascii="Arial" w:hAnsi="Arial" w:cs="Arial"/>
          <w:b/>
          <w:bCs/>
          <w:lang w:val="es-MX"/>
        </w:rPr>
      </w:pPr>
    </w:p>
    <w:p w14:paraId="27A90B28" w14:textId="77777777" w:rsidR="00600AF7" w:rsidRPr="00B553BF" w:rsidRDefault="00C33C89" w:rsidP="00B553BF">
      <w:pPr>
        <w:tabs>
          <w:tab w:val="left" w:pos="1290"/>
        </w:tabs>
        <w:spacing w:after="0"/>
        <w:ind w:right="708"/>
        <w:jc w:val="both"/>
        <w:rPr>
          <w:rFonts w:ascii="Arial" w:hAnsi="Arial" w:cs="Arial"/>
          <w:sz w:val="14"/>
          <w:szCs w:val="12"/>
          <w:lang w:val="es-MX"/>
        </w:rPr>
      </w:pPr>
      <w:r w:rsidRPr="00B553BF">
        <w:rPr>
          <w:rFonts w:ascii="Arial" w:hAnsi="Arial" w:cs="Arial"/>
          <w:sz w:val="14"/>
          <w:szCs w:val="12"/>
          <w:lang w:val="es-MX"/>
        </w:rPr>
        <w:t>C.c.p. Lic. Miguel Ángel Chuc López, Magistrado Presidente del</w:t>
      </w:r>
      <w:r w:rsidR="00325E1E" w:rsidRPr="00B553BF">
        <w:rPr>
          <w:rFonts w:ascii="Arial" w:hAnsi="Arial" w:cs="Arial"/>
          <w:sz w:val="14"/>
          <w:szCs w:val="12"/>
          <w:lang w:val="es-MX"/>
        </w:rPr>
        <w:t xml:space="preserve"> Honorable Tribunal Superior de Justicia</w:t>
      </w:r>
      <w:r w:rsidR="00AD68CF" w:rsidRPr="00B553BF">
        <w:rPr>
          <w:rFonts w:ascii="Arial" w:hAnsi="Arial" w:cs="Arial"/>
          <w:sz w:val="14"/>
          <w:szCs w:val="12"/>
          <w:lang w:val="es-MX"/>
        </w:rPr>
        <w:t xml:space="preserve"> del Estado </w:t>
      </w:r>
      <w:r w:rsidR="00325E1E" w:rsidRPr="00B553BF">
        <w:rPr>
          <w:rFonts w:ascii="Arial" w:hAnsi="Arial" w:cs="Arial"/>
          <w:sz w:val="14"/>
          <w:szCs w:val="12"/>
          <w:lang w:val="es-MX"/>
        </w:rPr>
        <w:t xml:space="preserve"> y del </w:t>
      </w:r>
      <w:r w:rsidRPr="00B553BF">
        <w:rPr>
          <w:rFonts w:ascii="Arial" w:hAnsi="Arial" w:cs="Arial"/>
          <w:sz w:val="14"/>
          <w:szCs w:val="12"/>
          <w:lang w:val="es-MX"/>
        </w:rPr>
        <w:t xml:space="preserve"> Consejo de la Judicatura Local. </w:t>
      </w:r>
      <w:r w:rsidR="004D67A3" w:rsidRPr="00B553BF">
        <w:rPr>
          <w:rFonts w:ascii="Arial" w:hAnsi="Arial" w:cs="Arial"/>
          <w:sz w:val="14"/>
          <w:szCs w:val="12"/>
          <w:lang w:val="es-MX"/>
        </w:rPr>
        <w:t xml:space="preserve">Para su conocimiento. </w:t>
      </w:r>
    </w:p>
    <w:p w14:paraId="1B1DC697" w14:textId="77777777" w:rsidR="004D5DEF" w:rsidRPr="00B553BF" w:rsidRDefault="004D5DEF" w:rsidP="00B553BF">
      <w:pPr>
        <w:tabs>
          <w:tab w:val="left" w:pos="1290"/>
        </w:tabs>
        <w:spacing w:after="0"/>
        <w:ind w:right="708"/>
        <w:rPr>
          <w:rFonts w:ascii="Arial" w:hAnsi="Arial" w:cs="Arial"/>
          <w:sz w:val="14"/>
          <w:szCs w:val="12"/>
          <w:lang w:val="es-MX"/>
        </w:rPr>
      </w:pPr>
      <w:r w:rsidRPr="00B553BF">
        <w:rPr>
          <w:rFonts w:ascii="Arial" w:hAnsi="Arial" w:cs="Arial"/>
          <w:sz w:val="14"/>
          <w:szCs w:val="12"/>
          <w:lang w:val="es-MX"/>
        </w:rPr>
        <w:t>C.c.p. Minutario</w:t>
      </w:r>
    </w:p>
    <w:p w14:paraId="60584627" w14:textId="0676882E" w:rsidR="00D36DBA" w:rsidRPr="00B553BF" w:rsidRDefault="00631328" w:rsidP="00B553BF">
      <w:pPr>
        <w:tabs>
          <w:tab w:val="left" w:pos="1290"/>
        </w:tabs>
        <w:spacing w:after="0"/>
        <w:ind w:right="708"/>
        <w:rPr>
          <w:rFonts w:ascii="Arial" w:hAnsi="Arial" w:cs="Arial"/>
          <w:sz w:val="14"/>
          <w:szCs w:val="12"/>
          <w:lang w:val="es-MX"/>
        </w:rPr>
      </w:pPr>
      <w:r w:rsidRPr="00B553BF">
        <w:rPr>
          <w:rFonts w:ascii="Arial" w:hAnsi="Arial" w:cs="Arial"/>
          <w:sz w:val="14"/>
          <w:szCs w:val="12"/>
          <w:lang w:val="es-MX"/>
        </w:rPr>
        <w:t>CCCS/sct</w:t>
      </w:r>
      <w:r w:rsidR="00EF4201" w:rsidRPr="00B553BF">
        <w:rPr>
          <w:rFonts w:ascii="Arial" w:hAnsi="Arial" w:cs="Arial"/>
          <w:sz w:val="14"/>
          <w:szCs w:val="12"/>
          <w:lang w:val="es-MX"/>
        </w:rPr>
        <w:t>.</w:t>
      </w:r>
      <w:bookmarkStart w:id="0" w:name="_GoBack"/>
      <w:bookmarkEnd w:id="0"/>
    </w:p>
    <w:sectPr w:rsidR="00D36DBA" w:rsidRPr="00B553BF" w:rsidSect="00B553BF">
      <w:headerReference w:type="default" r:id="rId14"/>
      <w:footerReference w:type="default" r:id="rId15"/>
      <w:pgSz w:w="12240" w:h="20160" w:code="5"/>
      <w:pgMar w:top="2836" w:right="616" w:bottom="720" w:left="1560" w:header="851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B838C" w14:textId="77777777" w:rsidR="00E83962" w:rsidRDefault="00E83962">
      <w:r>
        <w:separator/>
      </w:r>
    </w:p>
  </w:endnote>
  <w:endnote w:type="continuationSeparator" w:id="0">
    <w:p w14:paraId="7635763F" w14:textId="77777777" w:rsidR="00E83962" w:rsidRDefault="00E8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7905" w14:textId="77777777" w:rsidR="000B5730" w:rsidRPr="00D82753" w:rsidRDefault="000B5730" w:rsidP="00037D0F">
    <w:pPr>
      <w:pStyle w:val="Piedepgina"/>
      <w:spacing w:after="0" w:line="240" w:lineRule="auto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14:paraId="68BD679E" w14:textId="77777777"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14:paraId="453CF815" w14:textId="77777777"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</w:t>
    </w:r>
    <w:r w:rsidR="00037D0F" w:rsidRPr="00D82753">
      <w:rPr>
        <w:color w:val="58646B"/>
        <w:sz w:val="12"/>
        <w:szCs w:val="12"/>
      </w:rPr>
      <w:t xml:space="preserve">       </w:t>
    </w:r>
    <w:r w:rsidRPr="00D82753">
      <w:rPr>
        <w:color w:val="58646B"/>
        <w:sz w:val="12"/>
        <w:szCs w:val="12"/>
      </w:rPr>
      <w:t xml:space="preserve">  </w:t>
    </w:r>
    <w:r w:rsidR="00D82753">
      <w:rPr>
        <w:color w:val="58646B"/>
        <w:sz w:val="12"/>
        <w:szCs w:val="12"/>
      </w:rPr>
      <w:t xml:space="preserve">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Tel. (01 981) </w:t>
    </w:r>
    <w:r w:rsidR="007D7206" w:rsidRPr="00D82753">
      <w:rPr>
        <w:color w:val="58646B"/>
        <w:sz w:val="12"/>
        <w:szCs w:val="12"/>
      </w:rPr>
      <w:t xml:space="preserve"> 81 30664, ext. 1256</w:t>
    </w:r>
  </w:p>
  <w:p w14:paraId="4F0615BE" w14:textId="77777777"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</w:t>
    </w:r>
    <w:r w:rsidR="00037D0F" w:rsidRPr="00D82753">
      <w:rPr>
        <w:color w:val="58646B"/>
        <w:sz w:val="12"/>
        <w:szCs w:val="12"/>
      </w:rPr>
      <w:t xml:space="preserve">                    </w:t>
    </w:r>
    <w:r w:rsidRPr="00D82753">
      <w:rPr>
        <w:color w:val="58646B"/>
        <w:sz w:val="12"/>
        <w:szCs w:val="12"/>
      </w:rPr>
      <w:t xml:space="preserve"> </w:t>
    </w:r>
    <w:r w:rsidR="00D82753">
      <w:rPr>
        <w:color w:val="58646B"/>
        <w:sz w:val="12"/>
        <w:szCs w:val="12"/>
      </w:rPr>
      <w:t xml:space="preserve"> 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  <w:p w14:paraId="377D0B3E" w14:textId="77777777" w:rsidR="000B5730" w:rsidRPr="0021671F" w:rsidRDefault="000B5730" w:rsidP="00805E0B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6228C" w14:textId="77777777" w:rsidR="00E83962" w:rsidRDefault="00E83962">
      <w:r>
        <w:separator/>
      </w:r>
    </w:p>
  </w:footnote>
  <w:footnote w:type="continuationSeparator" w:id="0">
    <w:p w14:paraId="122A2AFF" w14:textId="77777777" w:rsidR="00E83962" w:rsidRDefault="00E8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87A73" w14:textId="77777777" w:rsidR="000B5730" w:rsidRDefault="008F7B90" w:rsidP="00037D0F">
    <w:pPr>
      <w:pStyle w:val="Encabezado"/>
      <w:ind w:left="284" w:right="1204"/>
      <w:jc w:val="center"/>
    </w:pPr>
    <w:r>
      <w:rPr>
        <w:noProof/>
        <w:lang w:val="es-MX" w:eastAsia="es-MX"/>
      </w:rPr>
      <w:drawing>
        <wp:inline distT="0" distB="0" distL="0" distR="0" wp14:anchorId="6A4B662D" wp14:editId="699BCC3F">
          <wp:extent cx="5938520" cy="1035050"/>
          <wp:effectExtent l="0" t="0" r="5080" b="0"/>
          <wp:docPr id="2" name="Imagen 2" descr="encabezado cjcam-congres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cjcam-congres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DF3"/>
    <w:multiLevelType w:val="hybridMultilevel"/>
    <w:tmpl w:val="D2744E3A"/>
    <w:lvl w:ilvl="0" w:tplc="AF060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471C5"/>
    <w:multiLevelType w:val="hybridMultilevel"/>
    <w:tmpl w:val="C7E8AF34"/>
    <w:lvl w:ilvl="0" w:tplc="06F2C8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E4BF9"/>
    <w:multiLevelType w:val="multilevel"/>
    <w:tmpl w:val="0F6AA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4286BC6"/>
    <w:multiLevelType w:val="hybridMultilevel"/>
    <w:tmpl w:val="EBD86FCC"/>
    <w:lvl w:ilvl="0" w:tplc="31D6328E">
      <w:start w:val="7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1A270997"/>
    <w:multiLevelType w:val="hybridMultilevel"/>
    <w:tmpl w:val="393AD59E"/>
    <w:lvl w:ilvl="0" w:tplc="080A0013">
      <w:start w:val="1"/>
      <w:numFmt w:val="upperRoman"/>
      <w:lvlText w:val="%1."/>
      <w:lvlJc w:val="right"/>
      <w:pPr>
        <w:ind w:left="2988" w:hanging="360"/>
      </w:pPr>
    </w:lvl>
    <w:lvl w:ilvl="1" w:tplc="080A0019" w:tentative="1">
      <w:start w:val="1"/>
      <w:numFmt w:val="lowerLetter"/>
      <w:lvlText w:val="%2."/>
      <w:lvlJc w:val="left"/>
      <w:pPr>
        <w:ind w:left="3708" w:hanging="360"/>
      </w:pPr>
    </w:lvl>
    <w:lvl w:ilvl="2" w:tplc="080A001B" w:tentative="1">
      <w:start w:val="1"/>
      <w:numFmt w:val="lowerRoman"/>
      <w:lvlText w:val="%3."/>
      <w:lvlJc w:val="right"/>
      <w:pPr>
        <w:ind w:left="4428" w:hanging="180"/>
      </w:pPr>
    </w:lvl>
    <w:lvl w:ilvl="3" w:tplc="080A000F" w:tentative="1">
      <w:start w:val="1"/>
      <w:numFmt w:val="decimal"/>
      <w:lvlText w:val="%4."/>
      <w:lvlJc w:val="left"/>
      <w:pPr>
        <w:ind w:left="5148" w:hanging="360"/>
      </w:pPr>
    </w:lvl>
    <w:lvl w:ilvl="4" w:tplc="080A0019" w:tentative="1">
      <w:start w:val="1"/>
      <w:numFmt w:val="lowerLetter"/>
      <w:lvlText w:val="%5."/>
      <w:lvlJc w:val="left"/>
      <w:pPr>
        <w:ind w:left="5868" w:hanging="360"/>
      </w:pPr>
    </w:lvl>
    <w:lvl w:ilvl="5" w:tplc="080A001B" w:tentative="1">
      <w:start w:val="1"/>
      <w:numFmt w:val="lowerRoman"/>
      <w:lvlText w:val="%6."/>
      <w:lvlJc w:val="right"/>
      <w:pPr>
        <w:ind w:left="6588" w:hanging="180"/>
      </w:pPr>
    </w:lvl>
    <w:lvl w:ilvl="6" w:tplc="080A000F" w:tentative="1">
      <w:start w:val="1"/>
      <w:numFmt w:val="decimal"/>
      <w:lvlText w:val="%7."/>
      <w:lvlJc w:val="left"/>
      <w:pPr>
        <w:ind w:left="7308" w:hanging="360"/>
      </w:pPr>
    </w:lvl>
    <w:lvl w:ilvl="7" w:tplc="080A0019" w:tentative="1">
      <w:start w:val="1"/>
      <w:numFmt w:val="lowerLetter"/>
      <w:lvlText w:val="%8."/>
      <w:lvlJc w:val="left"/>
      <w:pPr>
        <w:ind w:left="8028" w:hanging="360"/>
      </w:pPr>
    </w:lvl>
    <w:lvl w:ilvl="8" w:tplc="08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1A9D2F2F"/>
    <w:multiLevelType w:val="hybridMultilevel"/>
    <w:tmpl w:val="180C0966"/>
    <w:lvl w:ilvl="0" w:tplc="EAAC91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B422F4DE">
      <w:numFmt w:val="bullet"/>
      <w:lvlText w:val="•"/>
      <w:lvlJc w:val="left"/>
      <w:pPr>
        <w:ind w:left="1785" w:hanging="705"/>
      </w:pPr>
      <w:rPr>
        <w:rFonts w:ascii="Arial" w:eastAsia="MS Mincho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5E4E"/>
    <w:multiLevelType w:val="hybridMultilevel"/>
    <w:tmpl w:val="17E89346"/>
    <w:lvl w:ilvl="0" w:tplc="028AE1BA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5794AF6"/>
    <w:multiLevelType w:val="hybridMultilevel"/>
    <w:tmpl w:val="F3826E30"/>
    <w:lvl w:ilvl="0" w:tplc="BD4810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B0465"/>
    <w:multiLevelType w:val="hybridMultilevel"/>
    <w:tmpl w:val="0A72061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3BB0"/>
    <w:multiLevelType w:val="hybridMultilevel"/>
    <w:tmpl w:val="1AEC3844"/>
    <w:lvl w:ilvl="0" w:tplc="6172EF2C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2E60CA4"/>
    <w:multiLevelType w:val="hybridMultilevel"/>
    <w:tmpl w:val="C26E7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1319"/>
    <w:multiLevelType w:val="hybridMultilevel"/>
    <w:tmpl w:val="D5AE2362"/>
    <w:lvl w:ilvl="0" w:tplc="A768E7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76E53"/>
    <w:multiLevelType w:val="hybridMultilevel"/>
    <w:tmpl w:val="CCDE110A"/>
    <w:lvl w:ilvl="0" w:tplc="E4FC47E6">
      <w:start w:val="7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68013A33"/>
    <w:multiLevelType w:val="hybridMultilevel"/>
    <w:tmpl w:val="C26E7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10112"/>
    <w:multiLevelType w:val="multilevel"/>
    <w:tmpl w:val="8E3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4289D"/>
    <w:multiLevelType w:val="multilevel"/>
    <w:tmpl w:val="9F1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923EC"/>
    <w:multiLevelType w:val="hybridMultilevel"/>
    <w:tmpl w:val="955EB898"/>
    <w:lvl w:ilvl="0" w:tplc="69A42C8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16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ED"/>
    <w:rsid w:val="0000184C"/>
    <w:rsid w:val="00001998"/>
    <w:rsid w:val="0000219B"/>
    <w:rsid w:val="000023ED"/>
    <w:rsid w:val="00005079"/>
    <w:rsid w:val="00005905"/>
    <w:rsid w:val="00006B6A"/>
    <w:rsid w:val="00006BC9"/>
    <w:rsid w:val="00007970"/>
    <w:rsid w:val="00007AD6"/>
    <w:rsid w:val="0001088F"/>
    <w:rsid w:val="00011B23"/>
    <w:rsid w:val="00013445"/>
    <w:rsid w:val="000134A7"/>
    <w:rsid w:val="000138C0"/>
    <w:rsid w:val="00014A86"/>
    <w:rsid w:val="000175E2"/>
    <w:rsid w:val="000177E4"/>
    <w:rsid w:val="00021031"/>
    <w:rsid w:val="00021D1E"/>
    <w:rsid w:val="00025A15"/>
    <w:rsid w:val="000263E0"/>
    <w:rsid w:val="0002748A"/>
    <w:rsid w:val="00030121"/>
    <w:rsid w:val="000308AF"/>
    <w:rsid w:val="00030BF7"/>
    <w:rsid w:val="0003275C"/>
    <w:rsid w:val="00034B84"/>
    <w:rsid w:val="00036040"/>
    <w:rsid w:val="00036C6C"/>
    <w:rsid w:val="000378C1"/>
    <w:rsid w:val="00037D0F"/>
    <w:rsid w:val="00040264"/>
    <w:rsid w:val="00040611"/>
    <w:rsid w:val="00041177"/>
    <w:rsid w:val="00041270"/>
    <w:rsid w:val="000437A2"/>
    <w:rsid w:val="00044ABE"/>
    <w:rsid w:val="00045928"/>
    <w:rsid w:val="00046864"/>
    <w:rsid w:val="00047D9A"/>
    <w:rsid w:val="0005116A"/>
    <w:rsid w:val="00052734"/>
    <w:rsid w:val="00052ACD"/>
    <w:rsid w:val="00056A3E"/>
    <w:rsid w:val="00060A5F"/>
    <w:rsid w:val="00061ABD"/>
    <w:rsid w:val="00062330"/>
    <w:rsid w:val="00064ECD"/>
    <w:rsid w:val="0006621F"/>
    <w:rsid w:val="0006668E"/>
    <w:rsid w:val="0006682C"/>
    <w:rsid w:val="000669F5"/>
    <w:rsid w:val="00066EF1"/>
    <w:rsid w:val="000704EA"/>
    <w:rsid w:val="00070B96"/>
    <w:rsid w:val="00071126"/>
    <w:rsid w:val="0007490B"/>
    <w:rsid w:val="0007730F"/>
    <w:rsid w:val="00080E1C"/>
    <w:rsid w:val="00082E11"/>
    <w:rsid w:val="000837BE"/>
    <w:rsid w:val="00086292"/>
    <w:rsid w:val="00087A35"/>
    <w:rsid w:val="00087C69"/>
    <w:rsid w:val="000906D3"/>
    <w:rsid w:val="0009248D"/>
    <w:rsid w:val="00093CF6"/>
    <w:rsid w:val="0009426C"/>
    <w:rsid w:val="00097542"/>
    <w:rsid w:val="000A0054"/>
    <w:rsid w:val="000A0356"/>
    <w:rsid w:val="000A053F"/>
    <w:rsid w:val="000A390C"/>
    <w:rsid w:val="000A4B50"/>
    <w:rsid w:val="000A6D8A"/>
    <w:rsid w:val="000A7292"/>
    <w:rsid w:val="000A76A8"/>
    <w:rsid w:val="000B0202"/>
    <w:rsid w:val="000B103D"/>
    <w:rsid w:val="000B1159"/>
    <w:rsid w:val="000B1662"/>
    <w:rsid w:val="000B2035"/>
    <w:rsid w:val="000B25F7"/>
    <w:rsid w:val="000B2ADF"/>
    <w:rsid w:val="000B3A1C"/>
    <w:rsid w:val="000B4DBD"/>
    <w:rsid w:val="000B5730"/>
    <w:rsid w:val="000B6B5A"/>
    <w:rsid w:val="000B73AD"/>
    <w:rsid w:val="000B7F17"/>
    <w:rsid w:val="000C160D"/>
    <w:rsid w:val="000C25E6"/>
    <w:rsid w:val="000C2FEE"/>
    <w:rsid w:val="000C4207"/>
    <w:rsid w:val="000C4E55"/>
    <w:rsid w:val="000C7EBA"/>
    <w:rsid w:val="000D2351"/>
    <w:rsid w:val="000D275C"/>
    <w:rsid w:val="000D2863"/>
    <w:rsid w:val="000D4861"/>
    <w:rsid w:val="000D541E"/>
    <w:rsid w:val="000D55E5"/>
    <w:rsid w:val="000D5AE4"/>
    <w:rsid w:val="000D6A82"/>
    <w:rsid w:val="000D7626"/>
    <w:rsid w:val="000D7E3A"/>
    <w:rsid w:val="000D7E65"/>
    <w:rsid w:val="000E0666"/>
    <w:rsid w:val="000E0E49"/>
    <w:rsid w:val="000E1773"/>
    <w:rsid w:val="000E26B3"/>
    <w:rsid w:val="000F12DC"/>
    <w:rsid w:val="000F37A9"/>
    <w:rsid w:val="000F528E"/>
    <w:rsid w:val="000F68EA"/>
    <w:rsid w:val="000F72CD"/>
    <w:rsid w:val="000F73C1"/>
    <w:rsid w:val="000F770D"/>
    <w:rsid w:val="00102790"/>
    <w:rsid w:val="00103635"/>
    <w:rsid w:val="00103AD7"/>
    <w:rsid w:val="00104665"/>
    <w:rsid w:val="00104876"/>
    <w:rsid w:val="00106D28"/>
    <w:rsid w:val="00106F85"/>
    <w:rsid w:val="0010790D"/>
    <w:rsid w:val="00110CF5"/>
    <w:rsid w:val="00113C0C"/>
    <w:rsid w:val="00115C42"/>
    <w:rsid w:val="00116B03"/>
    <w:rsid w:val="001179AC"/>
    <w:rsid w:val="0012043D"/>
    <w:rsid w:val="001208DC"/>
    <w:rsid w:val="0012117A"/>
    <w:rsid w:val="00123044"/>
    <w:rsid w:val="001231C6"/>
    <w:rsid w:val="00123C56"/>
    <w:rsid w:val="001248AF"/>
    <w:rsid w:val="00124E2B"/>
    <w:rsid w:val="0012575D"/>
    <w:rsid w:val="00125822"/>
    <w:rsid w:val="00127D69"/>
    <w:rsid w:val="0013015E"/>
    <w:rsid w:val="00130467"/>
    <w:rsid w:val="001309C3"/>
    <w:rsid w:val="00130B37"/>
    <w:rsid w:val="00131926"/>
    <w:rsid w:val="0013304C"/>
    <w:rsid w:val="00133193"/>
    <w:rsid w:val="0013411C"/>
    <w:rsid w:val="001346E5"/>
    <w:rsid w:val="001355A5"/>
    <w:rsid w:val="00137657"/>
    <w:rsid w:val="00142C12"/>
    <w:rsid w:val="00144188"/>
    <w:rsid w:val="001449CA"/>
    <w:rsid w:val="00144DE8"/>
    <w:rsid w:val="00145DFE"/>
    <w:rsid w:val="00146EAA"/>
    <w:rsid w:val="00152BB6"/>
    <w:rsid w:val="00153899"/>
    <w:rsid w:val="00154BC4"/>
    <w:rsid w:val="00154F56"/>
    <w:rsid w:val="001550AE"/>
    <w:rsid w:val="0015523D"/>
    <w:rsid w:val="00156F3D"/>
    <w:rsid w:val="0015753D"/>
    <w:rsid w:val="001576F1"/>
    <w:rsid w:val="00160CF7"/>
    <w:rsid w:val="00160EB2"/>
    <w:rsid w:val="0016196B"/>
    <w:rsid w:val="001647D4"/>
    <w:rsid w:val="00164F02"/>
    <w:rsid w:val="001663E4"/>
    <w:rsid w:val="001710D7"/>
    <w:rsid w:val="00173E7C"/>
    <w:rsid w:val="001757A9"/>
    <w:rsid w:val="00183C81"/>
    <w:rsid w:val="00183F6A"/>
    <w:rsid w:val="00184579"/>
    <w:rsid w:val="00186667"/>
    <w:rsid w:val="00187696"/>
    <w:rsid w:val="00187CF5"/>
    <w:rsid w:val="00191E22"/>
    <w:rsid w:val="00192184"/>
    <w:rsid w:val="00193C4C"/>
    <w:rsid w:val="001972B9"/>
    <w:rsid w:val="001A4972"/>
    <w:rsid w:val="001A6496"/>
    <w:rsid w:val="001A6E28"/>
    <w:rsid w:val="001A707E"/>
    <w:rsid w:val="001A7922"/>
    <w:rsid w:val="001B1100"/>
    <w:rsid w:val="001B1339"/>
    <w:rsid w:val="001B1343"/>
    <w:rsid w:val="001B1955"/>
    <w:rsid w:val="001B2AF3"/>
    <w:rsid w:val="001B48AC"/>
    <w:rsid w:val="001B5998"/>
    <w:rsid w:val="001B601E"/>
    <w:rsid w:val="001B6E33"/>
    <w:rsid w:val="001C4EC4"/>
    <w:rsid w:val="001C51F2"/>
    <w:rsid w:val="001C7CD7"/>
    <w:rsid w:val="001D1A91"/>
    <w:rsid w:val="001D37C0"/>
    <w:rsid w:val="001D42E2"/>
    <w:rsid w:val="001D54B9"/>
    <w:rsid w:val="001D613B"/>
    <w:rsid w:val="001E3930"/>
    <w:rsid w:val="001E425C"/>
    <w:rsid w:val="001E42F4"/>
    <w:rsid w:val="001E47E0"/>
    <w:rsid w:val="001E58D2"/>
    <w:rsid w:val="001E5AB3"/>
    <w:rsid w:val="001E72D3"/>
    <w:rsid w:val="001E7521"/>
    <w:rsid w:val="001E76C7"/>
    <w:rsid w:val="001E7B17"/>
    <w:rsid w:val="001E7B78"/>
    <w:rsid w:val="001F020B"/>
    <w:rsid w:val="001F1119"/>
    <w:rsid w:val="001F141B"/>
    <w:rsid w:val="001F4C38"/>
    <w:rsid w:val="001F6A40"/>
    <w:rsid w:val="002039CF"/>
    <w:rsid w:val="0020435B"/>
    <w:rsid w:val="002063C5"/>
    <w:rsid w:val="00206DFD"/>
    <w:rsid w:val="00206F1B"/>
    <w:rsid w:val="002071D4"/>
    <w:rsid w:val="002074B9"/>
    <w:rsid w:val="002103D0"/>
    <w:rsid w:val="002110A5"/>
    <w:rsid w:val="002111D4"/>
    <w:rsid w:val="00211BFF"/>
    <w:rsid w:val="00212A48"/>
    <w:rsid w:val="0021300C"/>
    <w:rsid w:val="00213B8F"/>
    <w:rsid w:val="002144ED"/>
    <w:rsid w:val="00215766"/>
    <w:rsid w:val="002174A3"/>
    <w:rsid w:val="002204A2"/>
    <w:rsid w:val="00222FA9"/>
    <w:rsid w:val="00224CD9"/>
    <w:rsid w:val="00226BD1"/>
    <w:rsid w:val="00227234"/>
    <w:rsid w:val="002305BF"/>
    <w:rsid w:val="00230F39"/>
    <w:rsid w:val="00230FC0"/>
    <w:rsid w:val="002350FF"/>
    <w:rsid w:val="00235786"/>
    <w:rsid w:val="00236532"/>
    <w:rsid w:val="0023755E"/>
    <w:rsid w:val="002405B9"/>
    <w:rsid w:val="00240860"/>
    <w:rsid w:val="00242499"/>
    <w:rsid w:val="0024255D"/>
    <w:rsid w:val="0024281A"/>
    <w:rsid w:val="0024328E"/>
    <w:rsid w:val="002442DD"/>
    <w:rsid w:val="00244AD2"/>
    <w:rsid w:val="00245844"/>
    <w:rsid w:val="00246953"/>
    <w:rsid w:val="00246E1E"/>
    <w:rsid w:val="00247FA7"/>
    <w:rsid w:val="002502E2"/>
    <w:rsid w:val="002508F5"/>
    <w:rsid w:val="00252C53"/>
    <w:rsid w:val="00253B0F"/>
    <w:rsid w:val="002544D5"/>
    <w:rsid w:val="00262543"/>
    <w:rsid w:val="00264BC6"/>
    <w:rsid w:val="00265CEE"/>
    <w:rsid w:val="00270491"/>
    <w:rsid w:val="002705B2"/>
    <w:rsid w:val="00270BFF"/>
    <w:rsid w:val="00272563"/>
    <w:rsid w:val="0027317B"/>
    <w:rsid w:val="0027444F"/>
    <w:rsid w:val="00274A14"/>
    <w:rsid w:val="00274C0F"/>
    <w:rsid w:val="0027571D"/>
    <w:rsid w:val="002757F4"/>
    <w:rsid w:val="00275901"/>
    <w:rsid w:val="00276268"/>
    <w:rsid w:val="00280621"/>
    <w:rsid w:val="00280F09"/>
    <w:rsid w:val="002832EB"/>
    <w:rsid w:val="00283C5D"/>
    <w:rsid w:val="00284170"/>
    <w:rsid w:val="00284C7A"/>
    <w:rsid w:val="00286762"/>
    <w:rsid w:val="00287A5C"/>
    <w:rsid w:val="00292374"/>
    <w:rsid w:val="00294748"/>
    <w:rsid w:val="00294DF7"/>
    <w:rsid w:val="002954A6"/>
    <w:rsid w:val="00295906"/>
    <w:rsid w:val="002A1822"/>
    <w:rsid w:val="002A28D5"/>
    <w:rsid w:val="002A3864"/>
    <w:rsid w:val="002A3BA2"/>
    <w:rsid w:val="002A6168"/>
    <w:rsid w:val="002A6335"/>
    <w:rsid w:val="002A6ED1"/>
    <w:rsid w:val="002A782E"/>
    <w:rsid w:val="002B0BDB"/>
    <w:rsid w:val="002B0E71"/>
    <w:rsid w:val="002B17DD"/>
    <w:rsid w:val="002B2E00"/>
    <w:rsid w:val="002B5FFA"/>
    <w:rsid w:val="002B61C3"/>
    <w:rsid w:val="002B673A"/>
    <w:rsid w:val="002B7F6E"/>
    <w:rsid w:val="002C0AFE"/>
    <w:rsid w:val="002C0FEF"/>
    <w:rsid w:val="002C142C"/>
    <w:rsid w:val="002C1D7C"/>
    <w:rsid w:val="002C3723"/>
    <w:rsid w:val="002C3A94"/>
    <w:rsid w:val="002C4224"/>
    <w:rsid w:val="002C4376"/>
    <w:rsid w:val="002C44FE"/>
    <w:rsid w:val="002C4ACA"/>
    <w:rsid w:val="002D18AE"/>
    <w:rsid w:val="002D199F"/>
    <w:rsid w:val="002D1A4A"/>
    <w:rsid w:val="002D2320"/>
    <w:rsid w:val="002D2A7D"/>
    <w:rsid w:val="002D3231"/>
    <w:rsid w:val="002D3B12"/>
    <w:rsid w:val="002D4A04"/>
    <w:rsid w:val="002D50FD"/>
    <w:rsid w:val="002D65A8"/>
    <w:rsid w:val="002D7F50"/>
    <w:rsid w:val="002E0AE6"/>
    <w:rsid w:val="002E3207"/>
    <w:rsid w:val="002E4CA4"/>
    <w:rsid w:val="002E5511"/>
    <w:rsid w:val="002E736B"/>
    <w:rsid w:val="002E794A"/>
    <w:rsid w:val="002F36ED"/>
    <w:rsid w:val="002F43BD"/>
    <w:rsid w:val="002F464E"/>
    <w:rsid w:val="002F5951"/>
    <w:rsid w:val="002F692B"/>
    <w:rsid w:val="002F6CDB"/>
    <w:rsid w:val="002F73FC"/>
    <w:rsid w:val="0030117D"/>
    <w:rsid w:val="00311E12"/>
    <w:rsid w:val="00312DF2"/>
    <w:rsid w:val="00312FD1"/>
    <w:rsid w:val="00314389"/>
    <w:rsid w:val="0031457D"/>
    <w:rsid w:val="00315B4F"/>
    <w:rsid w:val="00317594"/>
    <w:rsid w:val="00317E19"/>
    <w:rsid w:val="00320939"/>
    <w:rsid w:val="003210FB"/>
    <w:rsid w:val="00323C8B"/>
    <w:rsid w:val="00324347"/>
    <w:rsid w:val="003247A2"/>
    <w:rsid w:val="00325E1E"/>
    <w:rsid w:val="003260A3"/>
    <w:rsid w:val="003267D4"/>
    <w:rsid w:val="0032738B"/>
    <w:rsid w:val="00327D1E"/>
    <w:rsid w:val="0033064B"/>
    <w:rsid w:val="00330F97"/>
    <w:rsid w:val="00331651"/>
    <w:rsid w:val="0033225A"/>
    <w:rsid w:val="00332539"/>
    <w:rsid w:val="003329A6"/>
    <w:rsid w:val="00333CDC"/>
    <w:rsid w:val="00333CF6"/>
    <w:rsid w:val="00333D6F"/>
    <w:rsid w:val="003342C0"/>
    <w:rsid w:val="003344FA"/>
    <w:rsid w:val="003353B8"/>
    <w:rsid w:val="0033565B"/>
    <w:rsid w:val="00336A65"/>
    <w:rsid w:val="00336E09"/>
    <w:rsid w:val="003408E2"/>
    <w:rsid w:val="00340956"/>
    <w:rsid w:val="00340DC4"/>
    <w:rsid w:val="003413FF"/>
    <w:rsid w:val="00341962"/>
    <w:rsid w:val="00341BC9"/>
    <w:rsid w:val="00342629"/>
    <w:rsid w:val="00344799"/>
    <w:rsid w:val="00345F6F"/>
    <w:rsid w:val="00346B26"/>
    <w:rsid w:val="00346CFA"/>
    <w:rsid w:val="00347124"/>
    <w:rsid w:val="00347C5D"/>
    <w:rsid w:val="003508A8"/>
    <w:rsid w:val="00350F19"/>
    <w:rsid w:val="003520B9"/>
    <w:rsid w:val="00353397"/>
    <w:rsid w:val="0035372E"/>
    <w:rsid w:val="00354B6F"/>
    <w:rsid w:val="00356BC0"/>
    <w:rsid w:val="00362188"/>
    <w:rsid w:val="003630AC"/>
    <w:rsid w:val="003634A9"/>
    <w:rsid w:val="00364C02"/>
    <w:rsid w:val="00365B78"/>
    <w:rsid w:val="00370634"/>
    <w:rsid w:val="003714EE"/>
    <w:rsid w:val="00372F07"/>
    <w:rsid w:val="00374A95"/>
    <w:rsid w:val="0037565F"/>
    <w:rsid w:val="00375D29"/>
    <w:rsid w:val="00376C61"/>
    <w:rsid w:val="003830BF"/>
    <w:rsid w:val="003830E0"/>
    <w:rsid w:val="00384C05"/>
    <w:rsid w:val="00385222"/>
    <w:rsid w:val="00385A38"/>
    <w:rsid w:val="00386BC7"/>
    <w:rsid w:val="00387286"/>
    <w:rsid w:val="003901AF"/>
    <w:rsid w:val="003917C9"/>
    <w:rsid w:val="0039390B"/>
    <w:rsid w:val="00395FC7"/>
    <w:rsid w:val="00397036"/>
    <w:rsid w:val="0039780B"/>
    <w:rsid w:val="00397BD9"/>
    <w:rsid w:val="00397BEA"/>
    <w:rsid w:val="003A0543"/>
    <w:rsid w:val="003A3431"/>
    <w:rsid w:val="003A35F5"/>
    <w:rsid w:val="003A4654"/>
    <w:rsid w:val="003A5A51"/>
    <w:rsid w:val="003A65F9"/>
    <w:rsid w:val="003A7BF6"/>
    <w:rsid w:val="003B07CE"/>
    <w:rsid w:val="003B105F"/>
    <w:rsid w:val="003B1C1D"/>
    <w:rsid w:val="003B4266"/>
    <w:rsid w:val="003B6CD4"/>
    <w:rsid w:val="003C01A9"/>
    <w:rsid w:val="003C0316"/>
    <w:rsid w:val="003C0F08"/>
    <w:rsid w:val="003C15CF"/>
    <w:rsid w:val="003C2236"/>
    <w:rsid w:val="003C4AF4"/>
    <w:rsid w:val="003C6512"/>
    <w:rsid w:val="003C714F"/>
    <w:rsid w:val="003D0147"/>
    <w:rsid w:val="003D083B"/>
    <w:rsid w:val="003D0C0D"/>
    <w:rsid w:val="003D4E06"/>
    <w:rsid w:val="003D650C"/>
    <w:rsid w:val="003E0321"/>
    <w:rsid w:val="003E1344"/>
    <w:rsid w:val="003E17F1"/>
    <w:rsid w:val="003E3741"/>
    <w:rsid w:val="003E3F21"/>
    <w:rsid w:val="003E4577"/>
    <w:rsid w:val="003E4EC6"/>
    <w:rsid w:val="003E5925"/>
    <w:rsid w:val="003E64AB"/>
    <w:rsid w:val="003E6574"/>
    <w:rsid w:val="003F03C5"/>
    <w:rsid w:val="003F2A70"/>
    <w:rsid w:val="003F4C3F"/>
    <w:rsid w:val="003F5D03"/>
    <w:rsid w:val="003F6C64"/>
    <w:rsid w:val="00402C80"/>
    <w:rsid w:val="0040382E"/>
    <w:rsid w:val="00404576"/>
    <w:rsid w:val="00404D89"/>
    <w:rsid w:val="00406C06"/>
    <w:rsid w:val="00406FA7"/>
    <w:rsid w:val="00407034"/>
    <w:rsid w:val="0040768B"/>
    <w:rsid w:val="0041116C"/>
    <w:rsid w:val="0041275D"/>
    <w:rsid w:val="004177DA"/>
    <w:rsid w:val="004179E5"/>
    <w:rsid w:val="0042118F"/>
    <w:rsid w:val="004215E1"/>
    <w:rsid w:val="00422499"/>
    <w:rsid w:val="0042293D"/>
    <w:rsid w:val="0042436D"/>
    <w:rsid w:val="0042505E"/>
    <w:rsid w:val="004265A1"/>
    <w:rsid w:val="0042727E"/>
    <w:rsid w:val="004305C8"/>
    <w:rsid w:val="0043309A"/>
    <w:rsid w:val="00433FF2"/>
    <w:rsid w:val="00434881"/>
    <w:rsid w:val="0043786E"/>
    <w:rsid w:val="0044050A"/>
    <w:rsid w:val="0044167D"/>
    <w:rsid w:val="004416BE"/>
    <w:rsid w:val="004431A2"/>
    <w:rsid w:val="00443948"/>
    <w:rsid w:val="00443B51"/>
    <w:rsid w:val="00445901"/>
    <w:rsid w:val="004460B5"/>
    <w:rsid w:val="00446FCE"/>
    <w:rsid w:val="00452357"/>
    <w:rsid w:val="00452E9D"/>
    <w:rsid w:val="00454C85"/>
    <w:rsid w:val="00454D70"/>
    <w:rsid w:val="00455110"/>
    <w:rsid w:val="004601F7"/>
    <w:rsid w:val="0046112F"/>
    <w:rsid w:val="0046466A"/>
    <w:rsid w:val="00464B5C"/>
    <w:rsid w:val="00466910"/>
    <w:rsid w:val="00471ABE"/>
    <w:rsid w:val="004804E4"/>
    <w:rsid w:val="00482090"/>
    <w:rsid w:val="0048282C"/>
    <w:rsid w:val="00484101"/>
    <w:rsid w:val="00484F3B"/>
    <w:rsid w:val="00487121"/>
    <w:rsid w:val="00487442"/>
    <w:rsid w:val="00490E50"/>
    <w:rsid w:val="00491392"/>
    <w:rsid w:val="004917DD"/>
    <w:rsid w:val="00491C9A"/>
    <w:rsid w:val="004941AB"/>
    <w:rsid w:val="00495D12"/>
    <w:rsid w:val="00496AF0"/>
    <w:rsid w:val="00497770"/>
    <w:rsid w:val="004A1E12"/>
    <w:rsid w:val="004A25B8"/>
    <w:rsid w:val="004A2D9B"/>
    <w:rsid w:val="004A2E0A"/>
    <w:rsid w:val="004A4D45"/>
    <w:rsid w:val="004B07E1"/>
    <w:rsid w:val="004B0967"/>
    <w:rsid w:val="004B4198"/>
    <w:rsid w:val="004B5187"/>
    <w:rsid w:val="004B52D2"/>
    <w:rsid w:val="004B6A02"/>
    <w:rsid w:val="004C0F13"/>
    <w:rsid w:val="004C2A00"/>
    <w:rsid w:val="004C3CEA"/>
    <w:rsid w:val="004C4C24"/>
    <w:rsid w:val="004C4FFC"/>
    <w:rsid w:val="004C57F9"/>
    <w:rsid w:val="004D040D"/>
    <w:rsid w:val="004D0467"/>
    <w:rsid w:val="004D11FB"/>
    <w:rsid w:val="004D24DB"/>
    <w:rsid w:val="004D2DC0"/>
    <w:rsid w:val="004D3742"/>
    <w:rsid w:val="004D4E13"/>
    <w:rsid w:val="004D54BC"/>
    <w:rsid w:val="004D5DEF"/>
    <w:rsid w:val="004D5F3D"/>
    <w:rsid w:val="004D67A3"/>
    <w:rsid w:val="004E1CD8"/>
    <w:rsid w:val="004E1FDD"/>
    <w:rsid w:val="004E2B78"/>
    <w:rsid w:val="004E2C04"/>
    <w:rsid w:val="004E368A"/>
    <w:rsid w:val="004E39CB"/>
    <w:rsid w:val="004E4068"/>
    <w:rsid w:val="004E4D66"/>
    <w:rsid w:val="004E503E"/>
    <w:rsid w:val="004E6931"/>
    <w:rsid w:val="004E7400"/>
    <w:rsid w:val="004F086F"/>
    <w:rsid w:val="004F32FB"/>
    <w:rsid w:val="004F3EDE"/>
    <w:rsid w:val="004F4939"/>
    <w:rsid w:val="004F4FCD"/>
    <w:rsid w:val="004F6207"/>
    <w:rsid w:val="004F6A92"/>
    <w:rsid w:val="0050254C"/>
    <w:rsid w:val="00503F91"/>
    <w:rsid w:val="00504EBC"/>
    <w:rsid w:val="005058F6"/>
    <w:rsid w:val="00505E84"/>
    <w:rsid w:val="00506085"/>
    <w:rsid w:val="005065BA"/>
    <w:rsid w:val="00512881"/>
    <w:rsid w:val="005151F4"/>
    <w:rsid w:val="00515759"/>
    <w:rsid w:val="005157A8"/>
    <w:rsid w:val="00515CB4"/>
    <w:rsid w:val="0052082F"/>
    <w:rsid w:val="0052234C"/>
    <w:rsid w:val="005235C9"/>
    <w:rsid w:val="00523F04"/>
    <w:rsid w:val="005241C9"/>
    <w:rsid w:val="005335E6"/>
    <w:rsid w:val="0053465D"/>
    <w:rsid w:val="0053494A"/>
    <w:rsid w:val="00536818"/>
    <w:rsid w:val="00537855"/>
    <w:rsid w:val="0054121E"/>
    <w:rsid w:val="005414BE"/>
    <w:rsid w:val="005420FC"/>
    <w:rsid w:val="00544EB8"/>
    <w:rsid w:val="00545EEA"/>
    <w:rsid w:val="00546C8B"/>
    <w:rsid w:val="00550226"/>
    <w:rsid w:val="00550816"/>
    <w:rsid w:val="00552956"/>
    <w:rsid w:val="005548A0"/>
    <w:rsid w:val="00555714"/>
    <w:rsid w:val="00555B04"/>
    <w:rsid w:val="005564E4"/>
    <w:rsid w:val="00557AAA"/>
    <w:rsid w:val="00560C2E"/>
    <w:rsid w:val="005632C9"/>
    <w:rsid w:val="00563438"/>
    <w:rsid w:val="00566C6A"/>
    <w:rsid w:val="00571891"/>
    <w:rsid w:val="00571A5C"/>
    <w:rsid w:val="00573A43"/>
    <w:rsid w:val="00574540"/>
    <w:rsid w:val="005745D1"/>
    <w:rsid w:val="00575917"/>
    <w:rsid w:val="005771FE"/>
    <w:rsid w:val="005803D8"/>
    <w:rsid w:val="005806EE"/>
    <w:rsid w:val="0058210A"/>
    <w:rsid w:val="0058238E"/>
    <w:rsid w:val="0058524B"/>
    <w:rsid w:val="0058613A"/>
    <w:rsid w:val="00586970"/>
    <w:rsid w:val="005870F3"/>
    <w:rsid w:val="005879D2"/>
    <w:rsid w:val="00590BFC"/>
    <w:rsid w:val="0059249D"/>
    <w:rsid w:val="005931D1"/>
    <w:rsid w:val="0059389A"/>
    <w:rsid w:val="00593C2E"/>
    <w:rsid w:val="00593D29"/>
    <w:rsid w:val="0059411E"/>
    <w:rsid w:val="00597472"/>
    <w:rsid w:val="005974D9"/>
    <w:rsid w:val="0059750C"/>
    <w:rsid w:val="005A186F"/>
    <w:rsid w:val="005A2AA2"/>
    <w:rsid w:val="005A6505"/>
    <w:rsid w:val="005A7282"/>
    <w:rsid w:val="005B16F5"/>
    <w:rsid w:val="005B287A"/>
    <w:rsid w:val="005B3308"/>
    <w:rsid w:val="005B45EF"/>
    <w:rsid w:val="005C050B"/>
    <w:rsid w:val="005C0D67"/>
    <w:rsid w:val="005C2889"/>
    <w:rsid w:val="005C77B7"/>
    <w:rsid w:val="005D2035"/>
    <w:rsid w:val="005D2460"/>
    <w:rsid w:val="005D2719"/>
    <w:rsid w:val="005D33D7"/>
    <w:rsid w:val="005D522A"/>
    <w:rsid w:val="005D58EE"/>
    <w:rsid w:val="005D59E4"/>
    <w:rsid w:val="005D6138"/>
    <w:rsid w:val="005D683A"/>
    <w:rsid w:val="005D7E88"/>
    <w:rsid w:val="005E0FF9"/>
    <w:rsid w:val="005E12AD"/>
    <w:rsid w:val="005E229C"/>
    <w:rsid w:val="005E3ECE"/>
    <w:rsid w:val="005E3F29"/>
    <w:rsid w:val="005E6469"/>
    <w:rsid w:val="005E79E3"/>
    <w:rsid w:val="005F11C5"/>
    <w:rsid w:val="005F125A"/>
    <w:rsid w:val="005F1CA7"/>
    <w:rsid w:val="005F2D10"/>
    <w:rsid w:val="005F60BF"/>
    <w:rsid w:val="005F6D68"/>
    <w:rsid w:val="005F7AFA"/>
    <w:rsid w:val="00600AF7"/>
    <w:rsid w:val="00600EC7"/>
    <w:rsid w:val="00605545"/>
    <w:rsid w:val="00610543"/>
    <w:rsid w:val="00611504"/>
    <w:rsid w:val="006178E3"/>
    <w:rsid w:val="006221BB"/>
    <w:rsid w:val="00622AA0"/>
    <w:rsid w:val="00622DCE"/>
    <w:rsid w:val="00623A59"/>
    <w:rsid w:val="00623E5C"/>
    <w:rsid w:val="0062483D"/>
    <w:rsid w:val="00624FDB"/>
    <w:rsid w:val="006250E6"/>
    <w:rsid w:val="0062649B"/>
    <w:rsid w:val="00627710"/>
    <w:rsid w:val="00627BA6"/>
    <w:rsid w:val="0063000D"/>
    <w:rsid w:val="00631328"/>
    <w:rsid w:val="00631CF3"/>
    <w:rsid w:val="006336E3"/>
    <w:rsid w:val="00635A6C"/>
    <w:rsid w:val="00640287"/>
    <w:rsid w:val="00640327"/>
    <w:rsid w:val="006403BE"/>
    <w:rsid w:val="00640795"/>
    <w:rsid w:val="006415AE"/>
    <w:rsid w:val="00642D52"/>
    <w:rsid w:val="00643115"/>
    <w:rsid w:val="00644A89"/>
    <w:rsid w:val="0064505D"/>
    <w:rsid w:val="00647D7A"/>
    <w:rsid w:val="00650A7B"/>
    <w:rsid w:val="00651A3E"/>
    <w:rsid w:val="00652611"/>
    <w:rsid w:val="00652DD3"/>
    <w:rsid w:val="00655346"/>
    <w:rsid w:val="0065566E"/>
    <w:rsid w:val="006557AF"/>
    <w:rsid w:val="0065712C"/>
    <w:rsid w:val="00657C76"/>
    <w:rsid w:val="0066126E"/>
    <w:rsid w:val="006631D3"/>
    <w:rsid w:val="006645A1"/>
    <w:rsid w:val="00664EA3"/>
    <w:rsid w:val="00665579"/>
    <w:rsid w:val="006664C0"/>
    <w:rsid w:val="00666AD8"/>
    <w:rsid w:val="00673BB7"/>
    <w:rsid w:val="00673E41"/>
    <w:rsid w:val="0067508B"/>
    <w:rsid w:val="006755F3"/>
    <w:rsid w:val="00676AC9"/>
    <w:rsid w:val="006777F7"/>
    <w:rsid w:val="00677F9F"/>
    <w:rsid w:val="00682580"/>
    <w:rsid w:val="00686463"/>
    <w:rsid w:val="006905CF"/>
    <w:rsid w:val="006926BF"/>
    <w:rsid w:val="0069290E"/>
    <w:rsid w:val="006934FE"/>
    <w:rsid w:val="00693E7B"/>
    <w:rsid w:val="00695AFC"/>
    <w:rsid w:val="006972A5"/>
    <w:rsid w:val="006A194C"/>
    <w:rsid w:val="006A2E0A"/>
    <w:rsid w:val="006A35C9"/>
    <w:rsid w:val="006A3D36"/>
    <w:rsid w:val="006A3D60"/>
    <w:rsid w:val="006B1AD4"/>
    <w:rsid w:val="006B33F3"/>
    <w:rsid w:val="006B4180"/>
    <w:rsid w:val="006B4E9F"/>
    <w:rsid w:val="006B523A"/>
    <w:rsid w:val="006B6A19"/>
    <w:rsid w:val="006B7BB6"/>
    <w:rsid w:val="006B7C58"/>
    <w:rsid w:val="006C1704"/>
    <w:rsid w:val="006C2BC9"/>
    <w:rsid w:val="006C3D0A"/>
    <w:rsid w:val="006C4369"/>
    <w:rsid w:val="006C463C"/>
    <w:rsid w:val="006C589A"/>
    <w:rsid w:val="006C730D"/>
    <w:rsid w:val="006D0230"/>
    <w:rsid w:val="006D196B"/>
    <w:rsid w:val="006D3211"/>
    <w:rsid w:val="006D3F90"/>
    <w:rsid w:val="006D51C5"/>
    <w:rsid w:val="006D6AF6"/>
    <w:rsid w:val="006E20CB"/>
    <w:rsid w:val="006E4538"/>
    <w:rsid w:val="006E4F3E"/>
    <w:rsid w:val="006E5C25"/>
    <w:rsid w:val="006E6692"/>
    <w:rsid w:val="006F0478"/>
    <w:rsid w:val="006F0C67"/>
    <w:rsid w:val="006F132E"/>
    <w:rsid w:val="006F25BE"/>
    <w:rsid w:val="006F3200"/>
    <w:rsid w:val="006F5ADB"/>
    <w:rsid w:val="00704EA4"/>
    <w:rsid w:val="00706D01"/>
    <w:rsid w:val="00710335"/>
    <w:rsid w:val="00710DB8"/>
    <w:rsid w:val="007111D9"/>
    <w:rsid w:val="00711DAC"/>
    <w:rsid w:val="00713AAE"/>
    <w:rsid w:val="00715B81"/>
    <w:rsid w:val="0071687C"/>
    <w:rsid w:val="007171FA"/>
    <w:rsid w:val="00721184"/>
    <w:rsid w:val="007218A9"/>
    <w:rsid w:val="00723EFA"/>
    <w:rsid w:val="00724777"/>
    <w:rsid w:val="00724B23"/>
    <w:rsid w:val="00725345"/>
    <w:rsid w:val="00731832"/>
    <w:rsid w:val="00731870"/>
    <w:rsid w:val="00731959"/>
    <w:rsid w:val="00731E7D"/>
    <w:rsid w:val="00733729"/>
    <w:rsid w:val="00733A74"/>
    <w:rsid w:val="00735BB0"/>
    <w:rsid w:val="0073715F"/>
    <w:rsid w:val="0073755B"/>
    <w:rsid w:val="007377BD"/>
    <w:rsid w:val="00744C23"/>
    <w:rsid w:val="0074530C"/>
    <w:rsid w:val="00746BD6"/>
    <w:rsid w:val="00746D7E"/>
    <w:rsid w:val="00747C4A"/>
    <w:rsid w:val="00755B74"/>
    <w:rsid w:val="00757983"/>
    <w:rsid w:val="00760A34"/>
    <w:rsid w:val="00761D67"/>
    <w:rsid w:val="00761DB5"/>
    <w:rsid w:val="00766022"/>
    <w:rsid w:val="00766898"/>
    <w:rsid w:val="00767A25"/>
    <w:rsid w:val="00767A2D"/>
    <w:rsid w:val="007751F1"/>
    <w:rsid w:val="00775587"/>
    <w:rsid w:val="007759B8"/>
    <w:rsid w:val="00775FE7"/>
    <w:rsid w:val="00776150"/>
    <w:rsid w:val="0077629F"/>
    <w:rsid w:val="007773E0"/>
    <w:rsid w:val="0078009A"/>
    <w:rsid w:val="007808EA"/>
    <w:rsid w:val="007841D2"/>
    <w:rsid w:val="00784296"/>
    <w:rsid w:val="00785E8F"/>
    <w:rsid w:val="00787ED5"/>
    <w:rsid w:val="00790050"/>
    <w:rsid w:val="007926E3"/>
    <w:rsid w:val="00792991"/>
    <w:rsid w:val="0079303A"/>
    <w:rsid w:val="00793571"/>
    <w:rsid w:val="007945A0"/>
    <w:rsid w:val="0079478E"/>
    <w:rsid w:val="00794C0B"/>
    <w:rsid w:val="00794EDD"/>
    <w:rsid w:val="00795666"/>
    <w:rsid w:val="00795823"/>
    <w:rsid w:val="00796724"/>
    <w:rsid w:val="007A00E1"/>
    <w:rsid w:val="007A021D"/>
    <w:rsid w:val="007A1B8F"/>
    <w:rsid w:val="007A2939"/>
    <w:rsid w:val="007A2C81"/>
    <w:rsid w:val="007A3750"/>
    <w:rsid w:val="007A4AD7"/>
    <w:rsid w:val="007A7065"/>
    <w:rsid w:val="007A75EB"/>
    <w:rsid w:val="007B0C4A"/>
    <w:rsid w:val="007B0D8E"/>
    <w:rsid w:val="007B20D7"/>
    <w:rsid w:val="007B2A92"/>
    <w:rsid w:val="007B3842"/>
    <w:rsid w:val="007B4BF1"/>
    <w:rsid w:val="007B5A01"/>
    <w:rsid w:val="007B63ED"/>
    <w:rsid w:val="007C0CB0"/>
    <w:rsid w:val="007C4221"/>
    <w:rsid w:val="007C4B8D"/>
    <w:rsid w:val="007C6650"/>
    <w:rsid w:val="007C7B76"/>
    <w:rsid w:val="007D12C9"/>
    <w:rsid w:val="007D1478"/>
    <w:rsid w:val="007D176C"/>
    <w:rsid w:val="007D21C2"/>
    <w:rsid w:val="007D616B"/>
    <w:rsid w:val="007D7206"/>
    <w:rsid w:val="007D79DD"/>
    <w:rsid w:val="007D7A54"/>
    <w:rsid w:val="007E23F2"/>
    <w:rsid w:val="007E3898"/>
    <w:rsid w:val="007E6788"/>
    <w:rsid w:val="007E6A84"/>
    <w:rsid w:val="007F037E"/>
    <w:rsid w:val="007F0678"/>
    <w:rsid w:val="007F1E9A"/>
    <w:rsid w:val="007F1FE0"/>
    <w:rsid w:val="007F394D"/>
    <w:rsid w:val="007F70AC"/>
    <w:rsid w:val="007F74C9"/>
    <w:rsid w:val="007F753F"/>
    <w:rsid w:val="007F7C92"/>
    <w:rsid w:val="007F7E6C"/>
    <w:rsid w:val="00800112"/>
    <w:rsid w:val="008007F3"/>
    <w:rsid w:val="0080151C"/>
    <w:rsid w:val="0080251B"/>
    <w:rsid w:val="008028A5"/>
    <w:rsid w:val="00805E0B"/>
    <w:rsid w:val="00807A48"/>
    <w:rsid w:val="00810C81"/>
    <w:rsid w:val="00811D5D"/>
    <w:rsid w:val="00812476"/>
    <w:rsid w:val="0081262F"/>
    <w:rsid w:val="0081290B"/>
    <w:rsid w:val="00812943"/>
    <w:rsid w:val="00812E20"/>
    <w:rsid w:val="008136F0"/>
    <w:rsid w:val="008143A8"/>
    <w:rsid w:val="008145D2"/>
    <w:rsid w:val="00815A85"/>
    <w:rsid w:val="008210DA"/>
    <w:rsid w:val="00821C7F"/>
    <w:rsid w:val="00822E3D"/>
    <w:rsid w:val="008249A3"/>
    <w:rsid w:val="008252B1"/>
    <w:rsid w:val="00825470"/>
    <w:rsid w:val="00825F50"/>
    <w:rsid w:val="00830713"/>
    <w:rsid w:val="008308BA"/>
    <w:rsid w:val="00830FEB"/>
    <w:rsid w:val="00831496"/>
    <w:rsid w:val="00832540"/>
    <w:rsid w:val="00835020"/>
    <w:rsid w:val="008356D7"/>
    <w:rsid w:val="00835CD9"/>
    <w:rsid w:val="0084017A"/>
    <w:rsid w:val="008401EA"/>
    <w:rsid w:val="00841BA2"/>
    <w:rsid w:val="00843764"/>
    <w:rsid w:val="008443E8"/>
    <w:rsid w:val="00844B0A"/>
    <w:rsid w:val="00845C87"/>
    <w:rsid w:val="00852983"/>
    <w:rsid w:val="008529B0"/>
    <w:rsid w:val="0085493F"/>
    <w:rsid w:val="00854D91"/>
    <w:rsid w:val="0085576A"/>
    <w:rsid w:val="00857B9C"/>
    <w:rsid w:val="00857BB6"/>
    <w:rsid w:val="0086070D"/>
    <w:rsid w:val="0086107D"/>
    <w:rsid w:val="00861D43"/>
    <w:rsid w:val="00862570"/>
    <w:rsid w:val="00862EC1"/>
    <w:rsid w:val="008630A8"/>
    <w:rsid w:val="0086424B"/>
    <w:rsid w:val="008659E3"/>
    <w:rsid w:val="00867574"/>
    <w:rsid w:val="0086794E"/>
    <w:rsid w:val="00867CF9"/>
    <w:rsid w:val="00870F78"/>
    <w:rsid w:val="008713CC"/>
    <w:rsid w:val="00872173"/>
    <w:rsid w:val="008731E8"/>
    <w:rsid w:val="008743E7"/>
    <w:rsid w:val="0087459E"/>
    <w:rsid w:val="008755CD"/>
    <w:rsid w:val="00875B4F"/>
    <w:rsid w:val="00880601"/>
    <w:rsid w:val="008809E7"/>
    <w:rsid w:val="00881370"/>
    <w:rsid w:val="0088191C"/>
    <w:rsid w:val="008836A8"/>
    <w:rsid w:val="0088377E"/>
    <w:rsid w:val="008850FC"/>
    <w:rsid w:val="00887574"/>
    <w:rsid w:val="00887B63"/>
    <w:rsid w:val="00890AC7"/>
    <w:rsid w:val="00894258"/>
    <w:rsid w:val="0089441A"/>
    <w:rsid w:val="0089546D"/>
    <w:rsid w:val="008960A9"/>
    <w:rsid w:val="008973F9"/>
    <w:rsid w:val="008A0A37"/>
    <w:rsid w:val="008A1365"/>
    <w:rsid w:val="008A20FE"/>
    <w:rsid w:val="008A2561"/>
    <w:rsid w:val="008A270B"/>
    <w:rsid w:val="008A4443"/>
    <w:rsid w:val="008A5438"/>
    <w:rsid w:val="008A5FE2"/>
    <w:rsid w:val="008A7807"/>
    <w:rsid w:val="008B0961"/>
    <w:rsid w:val="008B15E4"/>
    <w:rsid w:val="008B2055"/>
    <w:rsid w:val="008B2E1B"/>
    <w:rsid w:val="008B397E"/>
    <w:rsid w:val="008B3ED6"/>
    <w:rsid w:val="008B4760"/>
    <w:rsid w:val="008B4B3C"/>
    <w:rsid w:val="008C2A96"/>
    <w:rsid w:val="008C31C5"/>
    <w:rsid w:val="008C3886"/>
    <w:rsid w:val="008C45B4"/>
    <w:rsid w:val="008C4AA1"/>
    <w:rsid w:val="008C4D0A"/>
    <w:rsid w:val="008C592E"/>
    <w:rsid w:val="008C6D5B"/>
    <w:rsid w:val="008C7356"/>
    <w:rsid w:val="008D0A27"/>
    <w:rsid w:val="008D19B7"/>
    <w:rsid w:val="008D1A6C"/>
    <w:rsid w:val="008D71A1"/>
    <w:rsid w:val="008E1646"/>
    <w:rsid w:val="008E28AC"/>
    <w:rsid w:val="008E2A20"/>
    <w:rsid w:val="008E353E"/>
    <w:rsid w:val="008E4DC0"/>
    <w:rsid w:val="008E6985"/>
    <w:rsid w:val="008E788B"/>
    <w:rsid w:val="008F18FC"/>
    <w:rsid w:val="008F1EC9"/>
    <w:rsid w:val="008F2D08"/>
    <w:rsid w:val="008F2E0F"/>
    <w:rsid w:val="008F3AD5"/>
    <w:rsid w:val="008F6241"/>
    <w:rsid w:val="008F6FE0"/>
    <w:rsid w:val="008F7773"/>
    <w:rsid w:val="008F7A99"/>
    <w:rsid w:val="008F7B90"/>
    <w:rsid w:val="009016B4"/>
    <w:rsid w:val="00901A52"/>
    <w:rsid w:val="00903F28"/>
    <w:rsid w:val="00904925"/>
    <w:rsid w:val="00904E2B"/>
    <w:rsid w:val="0090505D"/>
    <w:rsid w:val="009060FD"/>
    <w:rsid w:val="009064A4"/>
    <w:rsid w:val="00907D6F"/>
    <w:rsid w:val="00912B3E"/>
    <w:rsid w:val="0091509F"/>
    <w:rsid w:val="00915798"/>
    <w:rsid w:val="00915907"/>
    <w:rsid w:val="009160C1"/>
    <w:rsid w:val="00921385"/>
    <w:rsid w:val="00921890"/>
    <w:rsid w:val="00924513"/>
    <w:rsid w:val="009248B5"/>
    <w:rsid w:val="00924F62"/>
    <w:rsid w:val="009259D4"/>
    <w:rsid w:val="00927FC9"/>
    <w:rsid w:val="00930838"/>
    <w:rsid w:val="00931E41"/>
    <w:rsid w:val="00931F55"/>
    <w:rsid w:val="00934EAC"/>
    <w:rsid w:val="009415BB"/>
    <w:rsid w:val="009415DF"/>
    <w:rsid w:val="00947160"/>
    <w:rsid w:val="00957EAF"/>
    <w:rsid w:val="009617AB"/>
    <w:rsid w:val="00961839"/>
    <w:rsid w:val="00962882"/>
    <w:rsid w:val="00963270"/>
    <w:rsid w:val="009636A7"/>
    <w:rsid w:val="00963DB0"/>
    <w:rsid w:val="0096703A"/>
    <w:rsid w:val="00973B4E"/>
    <w:rsid w:val="009743DB"/>
    <w:rsid w:val="009747DB"/>
    <w:rsid w:val="0097798C"/>
    <w:rsid w:val="00977AE6"/>
    <w:rsid w:val="00977B5C"/>
    <w:rsid w:val="00981835"/>
    <w:rsid w:val="00982484"/>
    <w:rsid w:val="00982D33"/>
    <w:rsid w:val="00982DA7"/>
    <w:rsid w:val="00982FD0"/>
    <w:rsid w:val="009841CF"/>
    <w:rsid w:val="00986C9A"/>
    <w:rsid w:val="00986D85"/>
    <w:rsid w:val="009910E8"/>
    <w:rsid w:val="009913A0"/>
    <w:rsid w:val="0099140C"/>
    <w:rsid w:val="00992978"/>
    <w:rsid w:val="0099407D"/>
    <w:rsid w:val="009945A2"/>
    <w:rsid w:val="0099517A"/>
    <w:rsid w:val="00995E96"/>
    <w:rsid w:val="00996B92"/>
    <w:rsid w:val="00996E19"/>
    <w:rsid w:val="00997EC7"/>
    <w:rsid w:val="009A01C5"/>
    <w:rsid w:val="009A0E24"/>
    <w:rsid w:val="009A18A5"/>
    <w:rsid w:val="009A337E"/>
    <w:rsid w:val="009A47AD"/>
    <w:rsid w:val="009A485C"/>
    <w:rsid w:val="009A6EDF"/>
    <w:rsid w:val="009A6F10"/>
    <w:rsid w:val="009A6F6A"/>
    <w:rsid w:val="009A7064"/>
    <w:rsid w:val="009B1E96"/>
    <w:rsid w:val="009B3326"/>
    <w:rsid w:val="009B3ADA"/>
    <w:rsid w:val="009B3C0C"/>
    <w:rsid w:val="009B3C9C"/>
    <w:rsid w:val="009B45E5"/>
    <w:rsid w:val="009B6E3D"/>
    <w:rsid w:val="009C131F"/>
    <w:rsid w:val="009C205E"/>
    <w:rsid w:val="009C321B"/>
    <w:rsid w:val="009C4C16"/>
    <w:rsid w:val="009C54E8"/>
    <w:rsid w:val="009C5CA4"/>
    <w:rsid w:val="009D0167"/>
    <w:rsid w:val="009D27DA"/>
    <w:rsid w:val="009D398A"/>
    <w:rsid w:val="009D417D"/>
    <w:rsid w:val="009D46CA"/>
    <w:rsid w:val="009D4CB7"/>
    <w:rsid w:val="009E0306"/>
    <w:rsid w:val="009E05BC"/>
    <w:rsid w:val="009E13BE"/>
    <w:rsid w:val="009E193D"/>
    <w:rsid w:val="009E29D1"/>
    <w:rsid w:val="009F1412"/>
    <w:rsid w:val="009F2A09"/>
    <w:rsid w:val="009F2B10"/>
    <w:rsid w:val="009F3306"/>
    <w:rsid w:val="009F4CDF"/>
    <w:rsid w:val="009F5D9B"/>
    <w:rsid w:val="009F5EFA"/>
    <w:rsid w:val="009F6589"/>
    <w:rsid w:val="00A0028C"/>
    <w:rsid w:val="00A020F8"/>
    <w:rsid w:val="00A02122"/>
    <w:rsid w:val="00A03372"/>
    <w:rsid w:val="00A05D4D"/>
    <w:rsid w:val="00A05E2F"/>
    <w:rsid w:val="00A06090"/>
    <w:rsid w:val="00A06F62"/>
    <w:rsid w:val="00A07327"/>
    <w:rsid w:val="00A101FC"/>
    <w:rsid w:val="00A10405"/>
    <w:rsid w:val="00A10748"/>
    <w:rsid w:val="00A10FFF"/>
    <w:rsid w:val="00A138A9"/>
    <w:rsid w:val="00A158B0"/>
    <w:rsid w:val="00A161AE"/>
    <w:rsid w:val="00A23A2F"/>
    <w:rsid w:val="00A23D32"/>
    <w:rsid w:val="00A247E7"/>
    <w:rsid w:val="00A262B4"/>
    <w:rsid w:val="00A265A9"/>
    <w:rsid w:val="00A26B34"/>
    <w:rsid w:val="00A27467"/>
    <w:rsid w:val="00A278A9"/>
    <w:rsid w:val="00A31CF5"/>
    <w:rsid w:val="00A32306"/>
    <w:rsid w:val="00A35CCB"/>
    <w:rsid w:val="00A40AAD"/>
    <w:rsid w:val="00A40B81"/>
    <w:rsid w:val="00A41293"/>
    <w:rsid w:val="00A434AC"/>
    <w:rsid w:val="00A434D7"/>
    <w:rsid w:val="00A44A8F"/>
    <w:rsid w:val="00A46D95"/>
    <w:rsid w:val="00A47FA0"/>
    <w:rsid w:val="00A500C4"/>
    <w:rsid w:val="00A5042F"/>
    <w:rsid w:val="00A540EF"/>
    <w:rsid w:val="00A57D7A"/>
    <w:rsid w:val="00A6075C"/>
    <w:rsid w:val="00A62A9F"/>
    <w:rsid w:val="00A652C0"/>
    <w:rsid w:val="00A663B0"/>
    <w:rsid w:val="00A67666"/>
    <w:rsid w:val="00A70EAF"/>
    <w:rsid w:val="00A71064"/>
    <w:rsid w:val="00A71092"/>
    <w:rsid w:val="00A71D36"/>
    <w:rsid w:val="00A720A8"/>
    <w:rsid w:val="00A72490"/>
    <w:rsid w:val="00A72E45"/>
    <w:rsid w:val="00A7317D"/>
    <w:rsid w:val="00A7328D"/>
    <w:rsid w:val="00A737AB"/>
    <w:rsid w:val="00A76D88"/>
    <w:rsid w:val="00A80082"/>
    <w:rsid w:val="00A80D9B"/>
    <w:rsid w:val="00A8255E"/>
    <w:rsid w:val="00A82F5E"/>
    <w:rsid w:val="00A84D77"/>
    <w:rsid w:val="00A853E2"/>
    <w:rsid w:val="00A85A0C"/>
    <w:rsid w:val="00A867D3"/>
    <w:rsid w:val="00A867D9"/>
    <w:rsid w:val="00A86C5C"/>
    <w:rsid w:val="00A87F67"/>
    <w:rsid w:val="00A9154D"/>
    <w:rsid w:val="00A91B09"/>
    <w:rsid w:val="00A92DC2"/>
    <w:rsid w:val="00A93526"/>
    <w:rsid w:val="00A93773"/>
    <w:rsid w:val="00A93989"/>
    <w:rsid w:val="00A957B3"/>
    <w:rsid w:val="00A95FEB"/>
    <w:rsid w:val="00A9680E"/>
    <w:rsid w:val="00A9681E"/>
    <w:rsid w:val="00A9791A"/>
    <w:rsid w:val="00AA04D0"/>
    <w:rsid w:val="00AA0C54"/>
    <w:rsid w:val="00AA2377"/>
    <w:rsid w:val="00AA244D"/>
    <w:rsid w:val="00AA376A"/>
    <w:rsid w:val="00AA3B86"/>
    <w:rsid w:val="00AA47D6"/>
    <w:rsid w:val="00AA51C7"/>
    <w:rsid w:val="00AA6C40"/>
    <w:rsid w:val="00AA6DFD"/>
    <w:rsid w:val="00AA6EFA"/>
    <w:rsid w:val="00AA7364"/>
    <w:rsid w:val="00AB10B2"/>
    <w:rsid w:val="00AB259C"/>
    <w:rsid w:val="00AB35CF"/>
    <w:rsid w:val="00AB4A31"/>
    <w:rsid w:val="00AB4B93"/>
    <w:rsid w:val="00AB588D"/>
    <w:rsid w:val="00AB7982"/>
    <w:rsid w:val="00AC3AC0"/>
    <w:rsid w:val="00AC3AEC"/>
    <w:rsid w:val="00AC3E2C"/>
    <w:rsid w:val="00AC58A6"/>
    <w:rsid w:val="00AC7324"/>
    <w:rsid w:val="00AC7D19"/>
    <w:rsid w:val="00AD06EA"/>
    <w:rsid w:val="00AD124B"/>
    <w:rsid w:val="00AD187F"/>
    <w:rsid w:val="00AD2C4D"/>
    <w:rsid w:val="00AD3BCC"/>
    <w:rsid w:val="00AD46B9"/>
    <w:rsid w:val="00AD5B1A"/>
    <w:rsid w:val="00AD615D"/>
    <w:rsid w:val="00AD68CF"/>
    <w:rsid w:val="00AD6904"/>
    <w:rsid w:val="00AD7D50"/>
    <w:rsid w:val="00AE07AF"/>
    <w:rsid w:val="00AE18D5"/>
    <w:rsid w:val="00AE2CF1"/>
    <w:rsid w:val="00AE3227"/>
    <w:rsid w:val="00AE5240"/>
    <w:rsid w:val="00AE5D57"/>
    <w:rsid w:val="00AE7F53"/>
    <w:rsid w:val="00AF1815"/>
    <w:rsid w:val="00AF1E8E"/>
    <w:rsid w:val="00AF2327"/>
    <w:rsid w:val="00AF298B"/>
    <w:rsid w:val="00AF3E54"/>
    <w:rsid w:val="00AF43BA"/>
    <w:rsid w:val="00AF5AC2"/>
    <w:rsid w:val="00AF5E6A"/>
    <w:rsid w:val="00AF5FB4"/>
    <w:rsid w:val="00B0179B"/>
    <w:rsid w:val="00B017D2"/>
    <w:rsid w:val="00B02759"/>
    <w:rsid w:val="00B02964"/>
    <w:rsid w:val="00B029BF"/>
    <w:rsid w:val="00B03218"/>
    <w:rsid w:val="00B038D0"/>
    <w:rsid w:val="00B04337"/>
    <w:rsid w:val="00B05ACA"/>
    <w:rsid w:val="00B0642A"/>
    <w:rsid w:val="00B06BFD"/>
    <w:rsid w:val="00B111ED"/>
    <w:rsid w:val="00B13F93"/>
    <w:rsid w:val="00B169CD"/>
    <w:rsid w:val="00B16B94"/>
    <w:rsid w:val="00B17637"/>
    <w:rsid w:val="00B20C5C"/>
    <w:rsid w:val="00B214EC"/>
    <w:rsid w:val="00B21971"/>
    <w:rsid w:val="00B21D3F"/>
    <w:rsid w:val="00B227EF"/>
    <w:rsid w:val="00B22AAD"/>
    <w:rsid w:val="00B2351E"/>
    <w:rsid w:val="00B2361E"/>
    <w:rsid w:val="00B24191"/>
    <w:rsid w:val="00B24A15"/>
    <w:rsid w:val="00B253BF"/>
    <w:rsid w:val="00B264BB"/>
    <w:rsid w:val="00B2751E"/>
    <w:rsid w:val="00B27A73"/>
    <w:rsid w:val="00B27CDC"/>
    <w:rsid w:val="00B3382F"/>
    <w:rsid w:val="00B33C09"/>
    <w:rsid w:val="00B342CA"/>
    <w:rsid w:val="00B344B1"/>
    <w:rsid w:val="00B34660"/>
    <w:rsid w:val="00B34966"/>
    <w:rsid w:val="00B35EE9"/>
    <w:rsid w:val="00B408AB"/>
    <w:rsid w:val="00B43290"/>
    <w:rsid w:val="00B43423"/>
    <w:rsid w:val="00B436F9"/>
    <w:rsid w:val="00B467D3"/>
    <w:rsid w:val="00B474BB"/>
    <w:rsid w:val="00B47F3E"/>
    <w:rsid w:val="00B47F9E"/>
    <w:rsid w:val="00B50515"/>
    <w:rsid w:val="00B553BF"/>
    <w:rsid w:val="00B57C3E"/>
    <w:rsid w:val="00B57E51"/>
    <w:rsid w:val="00B60C02"/>
    <w:rsid w:val="00B6323C"/>
    <w:rsid w:val="00B635D6"/>
    <w:rsid w:val="00B63C58"/>
    <w:rsid w:val="00B64880"/>
    <w:rsid w:val="00B653AB"/>
    <w:rsid w:val="00B65FEF"/>
    <w:rsid w:val="00B67ED9"/>
    <w:rsid w:val="00B71717"/>
    <w:rsid w:val="00B743EB"/>
    <w:rsid w:val="00B763AE"/>
    <w:rsid w:val="00B80EAD"/>
    <w:rsid w:val="00B81414"/>
    <w:rsid w:val="00B821A6"/>
    <w:rsid w:val="00B825A0"/>
    <w:rsid w:val="00B8261F"/>
    <w:rsid w:val="00B8287D"/>
    <w:rsid w:val="00B82E15"/>
    <w:rsid w:val="00B83D99"/>
    <w:rsid w:val="00B842B2"/>
    <w:rsid w:val="00B870A3"/>
    <w:rsid w:val="00B87E22"/>
    <w:rsid w:val="00B90EB5"/>
    <w:rsid w:val="00B91852"/>
    <w:rsid w:val="00B92E00"/>
    <w:rsid w:val="00B932AF"/>
    <w:rsid w:val="00B9375D"/>
    <w:rsid w:val="00B95992"/>
    <w:rsid w:val="00BA0368"/>
    <w:rsid w:val="00BA2B08"/>
    <w:rsid w:val="00BA4990"/>
    <w:rsid w:val="00BA4EB3"/>
    <w:rsid w:val="00BA556A"/>
    <w:rsid w:val="00BA6BCD"/>
    <w:rsid w:val="00BA7EE5"/>
    <w:rsid w:val="00BB18BE"/>
    <w:rsid w:val="00BB1AFE"/>
    <w:rsid w:val="00BB2425"/>
    <w:rsid w:val="00BB34FC"/>
    <w:rsid w:val="00BB35E0"/>
    <w:rsid w:val="00BB53A7"/>
    <w:rsid w:val="00BB5724"/>
    <w:rsid w:val="00BB5FC3"/>
    <w:rsid w:val="00BB6F9A"/>
    <w:rsid w:val="00BB77D8"/>
    <w:rsid w:val="00BC0E80"/>
    <w:rsid w:val="00BC3237"/>
    <w:rsid w:val="00BC37A2"/>
    <w:rsid w:val="00BC4708"/>
    <w:rsid w:val="00BC5AB6"/>
    <w:rsid w:val="00BC6B42"/>
    <w:rsid w:val="00BC7681"/>
    <w:rsid w:val="00BC7D28"/>
    <w:rsid w:val="00BD01F4"/>
    <w:rsid w:val="00BD14B8"/>
    <w:rsid w:val="00BD1618"/>
    <w:rsid w:val="00BD2DF9"/>
    <w:rsid w:val="00BD4B3A"/>
    <w:rsid w:val="00BD4E18"/>
    <w:rsid w:val="00BD5221"/>
    <w:rsid w:val="00BD55B5"/>
    <w:rsid w:val="00BD59A3"/>
    <w:rsid w:val="00BD7A72"/>
    <w:rsid w:val="00BE154B"/>
    <w:rsid w:val="00BE1712"/>
    <w:rsid w:val="00BE1BAC"/>
    <w:rsid w:val="00BE2594"/>
    <w:rsid w:val="00BE3BEF"/>
    <w:rsid w:val="00BE3BF6"/>
    <w:rsid w:val="00BE3EC8"/>
    <w:rsid w:val="00BE4B00"/>
    <w:rsid w:val="00BE5C3D"/>
    <w:rsid w:val="00BE7605"/>
    <w:rsid w:val="00BF47CC"/>
    <w:rsid w:val="00BF4FB3"/>
    <w:rsid w:val="00BF5AEC"/>
    <w:rsid w:val="00BF63A1"/>
    <w:rsid w:val="00C00C15"/>
    <w:rsid w:val="00C00C5C"/>
    <w:rsid w:val="00C00F6C"/>
    <w:rsid w:val="00C00F7F"/>
    <w:rsid w:val="00C02C78"/>
    <w:rsid w:val="00C02E8C"/>
    <w:rsid w:val="00C03869"/>
    <w:rsid w:val="00C03F34"/>
    <w:rsid w:val="00C04A2F"/>
    <w:rsid w:val="00C0692D"/>
    <w:rsid w:val="00C11072"/>
    <w:rsid w:val="00C13842"/>
    <w:rsid w:val="00C145EF"/>
    <w:rsid w:val="00C154B9"/>
    <w:rsid w:val="00C223B3"/>
    <w:rsid w:val="00C224C2"/>
    <w:rsid w:val="00C23815"/>
    <w:rsid w:val="00C24163"/>
    <w:rsid w:val="00C26713"/>
    <w:rsid w:val="00C26ABC"/>
    <w:rsid w:val="00C270AE"/>
    <w:rsid w:val="00C33C89"/>
    <w:rsid w:val="00C33DF5"/>
    <w:rsid w:val="00C35A45"/>
    <w:rsid w:val="00C40295"/>
    <w:rsid w:val="00C45D27"/>
    <w:rsid w:val="00C4736C"/>
    <w:rsid w:val="00C47E87"/>
    <w:rsid w:val="00C5054A"/>
    <w:rsid w:val="00C508AB"/>
    <w:rsid w:val="00C50CBA"/>
    <w:rsid w:val="00C50D99"/>
    <w:rsid w:val="00C52842"/>
    <w:rsid w:val="00C5327D"/>
    <w:rsid w:val="00C534AE"/>
    <w:rsid w:val="00C53658"/>
    <w:rsid w:val="00C53C9E"/>
    <w:rsid w:val="00C55D27"/>
    <w:rsid w:val="00C55E31"/>
    <w:rsid w:val="00C567AF"/>
    <w:rsid w:val="00C57BA5"/>
    <w:rsid w:val="00C57DFF"/>
    <w:rsid w:val="00C60C9A"/>
    <w:rsid w:val="00C626C6"/>
    <w:rsid w:val="00C65156"/>
    <w:rsid w:val="00C6719F"/>
    <w:rsid w:val="00C67D9C"/>
    <w:rsid w:val="00C7001D"/>
    <w:rsid w:val="00C70CC7"/>
    <w:rsid w:val="00C72050"/>
    <w:rsid w:val="00C75D06"/>
    <w:rsid w:val="00C83B6F"/>
    <w:rsid w:val="00C852B2"/>
    <w:rsid w:val="00C8556A"/>
    <w:rsid w:val="00C86439"/>
    <w:rsid w:val="00C87FBA"/>
    <w:rsid w:val="00C909FC"/>
    <w:rsid w:val="00C9163B"/>
    <w:rsid w:val="00C91AC9"/>
    <w:rsid w:val="00C9427F"/>
    <w:rsid w:val="00C95A56"/>
    <w:rsid w:val="00C95EF1"/>
    <w:rsid w:val="00C961D8"/>
    <w:rsid w:val="00C963F3"/>
    <w:rsid w:val="00CA1121"/>
    <w:rsid w:val="00CA17B8"/>
    <w:rsid w:val="00CA1E5F"/>
    <w:rsid w:val="00CA2416"/>
    <w:rsid w:val="00CA33BF"/>
    <w:rsid w:val="00CA33FA"/>
    <w:rsid w:val="00CA4AFE"/>
    <w:rsid w:val="00CA5114"/>
    <w:rsid w:val="00CA5EA3"/>
    <w:rsid w:val="00CA76F0"/>
    <w:rsid w:val="00CA7951"/>
    <w:rsid w:val="00CB0AB5"/>
    <w:rsid w:val="00CB0B95"/>
    <w:rsid w:val="00CB319E"/>
    <w:rsid w:val="00CB5BA7"/>
    <w:rsid w:val="00CB62CB"/>
    <w:rsid w:val="00CB66C4"/>
    <w:rsid w:val="00CC0428"/>
    <w:rsid w:val="00CC1507"/>
    <w:rsid w:val="00CC1661"/>
    <w:rsid w:val="00CC178A"/>
    <w:rsid w:val="00CC4C03"/>
    <w:rsid w:val="00CC52D2"/>
    <w:rsid w:val="00CC6B73"/>
    <w:rsid w:val="00CC6B93"/>
    <w:rsid w:val="00CC745D"/>
    <w:rsid w:val="00CC75B7"/>
    <w:rsid w:val="00CD0B41"/>
    <w:rsid w:val="00CD25F6"/>
    <w:rsid w:val="00CD30D2"/>
    <w:rsid w:val="00CD580D"/>
    <w:rsid w:val="00CD7F0D"/>
    <w:rsid w:val="00CE0168"/>
    <w:rsid w:val="00CE1BD0"/>
    <w:rsid w:val="00CE54CC"/>
    <w:rsid w:val="00CE705E"/>
    <w:rsid w:val="00CE73C3"/>
    <w:rsid w:val="00CE7726"/>
    <w:rsid w:val="00CF15E4"/>
    <w:rsid w:val="00CF164A"/>
    <w:rsid w:val="00CF1BEA"/>
    <w:rsid w:val="00CF2751"/>
    <w:rsid w:val="00CF375D"/>
    <w:rsid w:val="00CF3BB9"/>
    <w:rsid w:val="00CF4072"/>
    <w:rsid w:val="00CF4429"/>
    <w:rsid w:val="00CF5922"/>
    <w:rsid w:val="00CF5933"/>
    <w:rsid w:val="00CF6EEF"/>
    <w:rsid w:val="00CF789A"/>
    <w:rsid w:val="00D005F6"/>
    <w:rsid w:val="00D01F5A"/>
    <w:rsid w:val="00D02AA5"/>
    <w:rsid w:val="00D03BAB"/>
    <w:rsid w:val="00D03FEE"/>
    <w:rsid w:val="00D04365"/>
    <w:rsid w:val="00D04EFC"/>
    <w:rsid w:val="00D0618C"/>
    <w:rsid w:val="00D061E6"/>
    <w:rsid w:val="00D0781D"/>
    <w:rsid w:val="00D1113F"/>
    <w:rsid w:val="00D14760"/>
    <w:rsid w:val="00D148E4"/>
    <w:rsid w:val="00D20059"/>
    <w:rsid w:val="00D20173"/>
    <w:rsid w:val="00D213C8"/>
    <w:rsid w:val="00D2192E"/>
    <w:rsid w:val="00D21AF3"/>
    <w:rsid w:val="00D223DF"/>
    <w:rsid w:val="00D2263A"/>
    <w:rsid w:val="00D26CFA"/>
    <w:rsid w:val="00D2768C"/>
    <w:rsid w:val="00D27E40"/>
    <w:rsid w:val="00D305DC"/>
    <w:rsid w:val="00D30813"/>
    <w:rsid w:val="00D31F11"/>
    <w:rsid w:val="00D33064"/>
    <w:rsid w:val="00D3422B"/>
    <w:rsid w:val="00D360F7"/>
    <w:rsid w:val="00D36DBA"/>
    <w:rsid w:val="00D36E20"/>
    <w:rsid w:val="00D375B5"/>
    <w:rsid w:val="00D408D7"/>
    <w:rsid w:val="00D47718"/>
    <w:rsid w:val="00D4788B"/>
    <w:rsid w:val="00D53446"/>
    <w:rsid w:val="00D54714"/>
    <w:rsid w:val="00D600D5"/>
    <w:rsid w:val="00D6096B"/>
    <w:rsid w:val="00D62159"/>
    <w:rsid w:val="00D6233B"/>
    <w:rsid w:val="00D62C0F"/>
    <w:rsid w:val="00D637C8"/>
    <w:rsid w:val="00D64C1E"/>
    <w:rsid w:val="00D65AA9"/>
    <w:rsid w:val="00D665BD"/>
    <w:rsid w:val="00D672D3"/>
    <w:rsid w:val="00D70FE0"/>
    <w:rsid w:val="00D71309"/>
    <w:rsid w:val="00D7452A"/>
    <w:rsid w:val="00D74C16"/>
    <w:rsid w:val="00D74CBE"/>
    <w:rsid w:val="00D75124"/>
    <w:rsid w:val="00D7631E"/>
    <w:rsid w:val="00D770D0"/>
    <w:rsid w:val="00D77563"/>
    <w:rsid w:val="00D81011"/>
    <w:rsid w:val="00D82039"/>
    <w:rsid w:val="00D82753"/>
    <w:rsid w:val="00D831EC"/>
    <w:rsid w:val="00D83886"/>
    <w:rsid w:val="00D83A59"/>
    <w:rsid w:val="00D8620C"/>
    <w:rsid w:val="00D86A1F"/>
    <w:rsid w:val="00D90729"/>
    <w:rsid w:val="00D91396"/>
    <w:rsid w:val="00D93C03"/>
    <w:rsid w:val="00D93EBF"/>
    <w:rsid w:val="00D93ED0"/>
    <w:rsid w:val="00D940E3"/>
    <w:rsid w:val="00D94359"/>
    <w:rsid w:val="00D94B7C"/>
    <w:rsid w:val="00D94ED5"/>
    <w:rsid w:val="00DA19E1"/>
    <w:rsid w:val="00DA1D62"/>
    <w:rsid w:val="00DA619E"/>
    <w:rsid w:val="00DA6361"/>
    <w:rsid w:val="00DA6966"/>
    <w:rsid w:val="00DB17BA"/>
    <w:rsid w:val="00DB4C7E"/>
    <w:rsid w:val="00DB593F"/>
    <w:rsid w:val="00DB64F0"/>
    <w:rsid w:val="00DB6FC9"/>
    <w:rsid w:val="00DB7314"/>
    <w:rsid w:val="00DC29CA"/>
    <w:rsid w:val="00DC36B9"/>
    <w:rsid w:val="00DC5A0E"/>
    <w:rsid w:val="00DC608C"/>
    <w:rsid w:val="00DC6FF2"/>
    <w:rsid w:val="00DD0AA0"/>
    <w:rsid w:val="00DD0D08"/>
    <w:rsid w:val="00DD163A"/>
    <w:rsid w:val="00DD28A4"/>
    <w:rsid w:val="00DD3C21"/>
    <w:rsid w:val="00DD5203"/>
    <w:rsid w:val="00DD5977"/>
    <w:rsid w:val="00DE221C"/>
    <w:rsid w:val="00DE3B15"/>
    <w:rsid w:val="00DE3DEF"/>
    <w:rsid w:val="00DE6CE8"/>
    <w:rsid w:val="00DE7B41"/>
    <w:rsid w:val="00DF0242"/>
    <w:rsid w:val="00DF0E42"/>
    <w:rsid w:val="00DF2768"/>
    <w:rsid w:val="00DF5E39"/>
    <w:rsid w:val="00DF68B7"/>
    <w:rsid w:val="00E00A4A"/>
    <w:rsid w:val="00E00F2E"/>
    <w:rsid w:val="00E01BAF"/>
    <w:rsid w:val="00E0296D"/>
    <w:rsid w:val="00E05E52"/>
    <w:rsid w:val="00E07EC5"/>
    <w:rsid w:val="00E106EF"/>
    <w:rsid w:val="00E1114F"/>
    <w:rsid w:val="00E115A4"/>
    <w:rsid w:val="00E11CB1"/>
    <w:rsid w:val="00E13A67"/>
    <w:rsid w:val="00E141B8"/>
    <w:rsid w:val="00E1505A"/>
    <w:rsid w:val="00E16150"/>
    <w:rsid w:val="00E16271"/>
    <w:rsid w:val="00E163F5"/>
    <w:rsid w:val="00E17C01"/>
    <w:rsid w:val="00E20332"/>
    <w:rsid w:val="00E21573"/>
    <w:rsid w:val="00E2592D"/>
    <w:rsid w:val="00E27478"/>
    <w:rsid w:val="00E274F0"/>
    <w:rsid w:val="00E316CB"/>
    <w:rsid w:val="00E31DD6"/>
    <w:rsid w:val="00E3210C"/>
    <w:rsid w:val="00E33C6C"/>
    <w:rsid w:val="00E35474"/>
    <w:rsid w:val="00E4124B"/>
    <w:rsid w:val="00E41DB2"/>
    <w:rsid w:val="00E42869"/>
    <w:rsid w:val="00E42B56"/>
    <w:rsid w:val="00E45060"/>
    <w:rsid w:val="00E50420"/>
    <w:rsid w:val="00E55DC4"/>
    <w:rsid w:val="00E55ED0"/>
    <w:rsid w:val="00E56330"/>
    <w:rsid w:val="00E571A8"/>
    <w:rsid w:val="00E57989"/>
    <w:rsid w:val="00E60C52"/>
    <w:rsid w:val="00E61358"/>
    <w:rsid w:val="00E61D60"/>
    <w:rsid w:val="00E628ED"/>
    <w:rsid w:val="00E64CD3"/>
    <w:rsid w:val="00E704B8"/>
    <w:rsid w:val="00E706EE"/>
    <w:rsid w:val="00E70ACD"/>
    <w:rsid w:val="00E70E0A"/>
    <w:rsid w:val="00E7147E"/>
    <w:rsid w:val="00E715A4"/>
    <w:rsid w:val="00E739AC"/>
    <w:rsid w:val="00E751DD"/>
    <w:rsid w:val="00E77432"/>
    <w:rsid w:val="00E77D39"/>
    <w:rsid w:val="00E80359"/>
    <w:rsid w:val="00E83187"/>
    <w:rsid w:val="00E832A2"/>
    <w:rsid w:val="00E83962"/>
    <w:rsid w:val="00E839D2"/>
    <w:rsid w:val="00E8427E"/>
    <w:rsid w:val="00E84ABC"/>
    <w:rsid w:val="00E86655"/>
    <w:rsid w:val="00E8753F"/>
    <w:rsid w:val="00E9071C"/>
    <w:rsid w:val="00E91441"/>
    <w:rsid w:val="00E91664"/>
    <w:rsid w:val="00E946FF"/>
    <w:rsid w:val="00E9581F"/>
    <w:rsid w:val="00E9613D"/>
    <w:rsid w:val="00E97595"/>
    <w:rsid w:val="00EA0E4F"/>
    <w:rsid w:val="00EA165D"/>
    <w:rsid w:val="00EA2022"/>
    <w:rsid w:val="00EA2A34"/>
    <w:rsid w:val="00EA3ADE"/>
    <w:rsid w:val="00EA3FFA"/>
    <w:rsid w:val="00EA44F2"/>
    <w:rsid w:val="00EA4B45"/>
    <w:rsid w:val="00EA54D5"/>
    <w:rsid w:val="00EA56EB"/>
    <w:rsid w:val="00EA6FF5"/>
    <w:rsid w:val="00EB1272"/>
    <w:rsid w:val="00EB19E9"/>
    <w:rsid w:val="00EB2A0D"/>
    <w:rsid w:val="00EC17D1"/>
    <w:rsid w:val="00EC2FA8"/>
    <w:rsid w:val="00EC46FD"/>
    <w:rsid w:val="00EC5993"/>
    <w:rsid w:val="00EC61FF"/>
    <w:rsid w:val="00EC6BCC"/>
    <w:rsid w:val="00EC7968"/>
    <w:rsid w:val="00ED0F71"/>
    <w:rsid w:val="00ED17E9"/>
    <w:rsid w:val="00ED1EA0"/>
    <w:rsid w:val="00ED3687"/>
    <w:rsid w:val="00ED4EC7"/>
    <w:rsid w:val="00ED5835"/>
    <w:rsid w:val="00EE075D"/>
    <w:rsid w:val="00EE1090"/>
    <w:rsid w:val="00EE240F"/>
    <w:rsid w:val="00EE53A8"/>
    <w:rsid w:val="00EE60E6"/>
    <w:rsid w:val="00EE78E8"/>
    <w:rsid w:val="00EF11B0"/>
    <w:rsid w:val="00EF2114"/>
    <w:rsid w:val="00EF3A55"/>
    <w:rsid w:val="00EF4201"/>
    <w:rsid w:val="00EF5995"/>
    <w:rsid w:val="00EF6803"/>
    <w:rsid w:val="00EF7D11"/>
    <w:rsid w:val="00F00688"/>
    <w:rsid w:val="00F01370"/>
    <w:rsid w:val="00F013BD"/>
    <w:rsid w:val="00F018C3"/>
    <w:rsid w:val="00F01D69"/>
    <w:rsid w:val="00F02333"/>
    <w:rsid w:val="00F027FD"/>
    <w:rsid w:val="00F038CB"/>
    <w:rsid w:val="00F05B0E"/>
    <w:rsid w:val="00F05F85"/>
    <w:rsid w:val="00F06D33"/>
    <w:rsid w:val="00F07D70"/>
    <w:rsid w:val="00F1020A"/>
    <w:rsid w:val="00F1039D"/>
    <w:rsid w:val="00F1094D"/>
    <w:rsid w:val="00F11F62"/>
    <w:rsid w:val="00F134D5"/>
    <w:rsid w:val="00F13C4B"/>
    <w:rsid w:val="00F13DCF"/>
    <w:rsid w:val="00F13F03"/>
    <w:rsid w:val="00F1724A"/>
    <w:rsid w:val="00F227CA"/>
    <w:rsid w:val="00F25F55"/>
    <w:rsid w:val="00F305C1"/>
    <w:rsid w:val="00F30F2A"/>
    <w:rsid w:val="00F32F11"/>
    <w:rsid w:val="00F33479"/>
    <w:rsid w:val="00F351F4"/>
    <w:rsid w:val="00F36373"/>
    <w:rsid w:val="00F3652D"/>
    <w:rsid w:val="00F41FA5"/>
    <w:rsid w:val="00F43EAF"/>
    <w:rsid w:val="00F44CDD"/>
    <w:rsid w:val="00F45B58"/>
    <w:rsid w:val="00F4683E"/>
    <w:rsid w:val="00F47B5D"/>
    <w:rsid w:val="00F55C88"/>
    <w:rsid w:val="00F56D5F"/>
    <w:rsid w:val="00F57DEA"/>
    <w:rsid w:val="00F63EF5"/>
    <w:rsid w:val="00F63F4A"/>
    <w:rsid w:val="00F651F3"/>
    <w:rsid w:val="00F65D74"/>
    <w:rsid w:val="00F66862"/>
    <w:rsid w:val="00F674B4"/>
    <w:rsid w:val="00F70567"/>
    <w:rsid w:val="00F7068D"/>
    <w:rsid w:val="00F70780"/>
    <w:rsid w:val="00F7267B"/>
    <w:rsid w:val="00F726DD"/>
    <w:rsid w:val="00F7278A"/>
    <w:rsid w:val="00F73803"/>
    <w:rsid w:val="00F74393"/>
    <w:rsid w:val="00F74538"/>
    <w:rsid w:val="00F760DF"/>
    <w:rsid w:val="00F77144"/>
    <w:rsid w:val="00F820DD"/>
    <w:rsid w:val="00F8220F"/>
    <w:rsid w:val="00F833C1"/>
    <w:rsid w:val="00F84598"/>
    <w:rsid w:val="00F858F8"/>
    <w:rsid w:val="00F85FF2"/>
    <w:rsid w:val="00F8763F"/>
    <w:rsid w:val="00F8764E"/>
    <w:rsid w:val="00F87660"/>
    <w:rsid w:val="00F9282F"/>
    <w:rsid w:val="00F936A1"/>
    <w:rsid w:val="00FA1A5D"/>
    <w:rsid w:val="00FA2B65"/>
    <w:rsid w:val="00FA2D3A"/>
    <w:rsid w:val="00FA2F69"/>
    <w:rsid w:val="00FA30F4"/>
    <w:rsid w:val="00FA3188"/>
    <w:rsid w:val="00FA39DC"/>
    <w:rsid w:val="00FA4D34"/>
    <w:rsid w:val="00FA4E2C"/>
    <w:rsid w:val="00FA4F0E"/>
    <w:rsid w:val="00FA7842"/>
    <w:rsid w:val="00FB14B8"/>
    <w:rsid w:val="00FB278C"/>
    <w:rsid w:val="00FB34AF"/>
    <w:rsid w:val="00FB3B17"/>
    <w:rsid w:val="00FB5C41"/>
    <w:rsid w:val="00FB733E"/>
    <w:rsid w:val="00FC1C1F"/>
    <w:rsid w:val="00FC28B2"/>
    <w:rsid w:val="00FC2C64"/>
    <w:rsid w:val="00FC41E5"/>
    <w:rsid w:val="00FC46C2"/>
    <w:rsid w:val="00FC553B"/>
    <w:rsid w:val="00FC6C49"/>
    <w:rsid w:val="00FD1CF8"/>
    <w:rsid w:val="00FD29AA"/>
    <w:rsid w:val="00FD38C7"/>
    <w:rsid w:val="00FD5127"/>
    <w:rsid w:val="00FD7B25"/>
    <w:rsid w:val="00FE1472"/>
    <w:rsid w:val="00FE2EFB"/>
    <w:rsid w:val="00FE6CD1"/>
    <w:rsid w:val="00FE74CA"/>
    <w:rsid w:val="00FF0499"/>
    <w:rsid w:val="00FF08F0"/>
    <w:rsid w:val="00FF37AC"/>
    <w:rsid w:val="00FF4D44"/>
    <w:rsid w:val="00FF56CC"/>
    <w:rsid w:val="00FF5FBE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  <w14:docId w14:val="6C459904"/>
  <w15:docId w15:val="{229C7F73-1089-4F06-8480-F964046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57"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9743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qFormat/>
    <w:rsid w:val="00974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F36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F36E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65D74"/>
    <w:pPr>
      <w:widowControl w:val="0"/>
      <w:autoSpaceDE w:val="0"/>
      <w:autoSpaceDN w:val="0"/>
      <w:ind w:right="-91"/>
      <w:jc w:val="both"/>
    </w:pPr>
    <w:rPr>
      <w:rFonts w:ascii="Lucida Casual" w:hAnsi="Lucida Casual"/>
      <w:lang w:eastAsia="es-ES"/>
    </w:rPr>
  </w:style>
  <w:style w:type="character" w:customStyle="1" w:styleId="TextoindependienteCar">
    <w:name w:val="Texto independiente Car"/>
    <w:link w:val="Textoindependiente"/>
    <w:rsid w:val="00F65D74"/>
    <w:rPr>
      <w:rFonts w:ascii="Lucida Casual" w:hAnsi="Lucida Casu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F65D74"/>
    <w:pPr>
      <w:widowControl w:val="0"/>
      <w:autoSpaceDE w:val="0"/>
      <w:autoSpaceDN w:val="0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rsid w:val="00F65D74"/>
    <w:rPr>
      <w:rFonts w:ascii="Tahoma" w:hAnsi="Tahoma" w:cs="Tahoma"/>
      <w:sz w:val="16"/>
      <w:szCs w:val="16"/>
      <w:lang w:val="es-ES" w:eastAsia="es-ES"/>
    </w:rPr>
  </w:style>
  <w:style w:type="paragraph" w:customStyle="1" w:styleId="Sangra2detindependiente1">
    <w:name w:val="Sangría 2 de t. independiente1"/>
    <w:basedOn w:val="Normal"/>
    <w:rsid w:val="00F65D74"/>
    <w:pPr>
      <w:widowControl w:val="0"/>
      <w:spacing w:line="360" w:lineRule="atLeast"/>
      <w:ind w:firstLine="709"/>
      <w:jc w:val="both"/>
    </w:pPr>
    <w:rPr>
      <w:b/>
      <w:sz w:val="28"/>
      <w:szCs w:val="20"/>
    </w:rPr>
  </w:style>
  <w:style w:type="paragraph" w:styleId="Sangradetextonormal">
    <w:name w:val="Body Text Indent"/>
    <w:basedOn w:val="Normal"/>
    <w:rsid w:val="002D65A8"/>
    <w:pPr>
      <w:spacing w:after="120"/>
      <w:ind w:left="283"/>
    </w:pPr>
  </w:style>
  <w:style w:type="paragraph" w:styleId="Textoindependiente2">
    <w:name w:val="Body Text 2"/>
    <w:basedOn w:val="Normal"/>
    <w:link w:val="Textoindependiente2Car"/>
    <w:rsid w:val="002D65A8"/>
    <w:pPr>
      <w:spacing w:after="120" w:line="480" w:lineRule="auto"/>
    </w:pPr>
    <w:rPr>
      <w:lang w:val="x-none"/>
    </w:rPr>
  </w:style>
  <w:style w:type="character" w:customStyle="1" w:styleId="CarCar">
    <w:name w:val="Car Car"/>
    <w:locked/>
    <w:rsid w:val="00A867D9"/>
    <w:rPr>
      <w:rFonts w:ascii="Tahoma" w:hAnsi="Tahoma" w:cs="Tahoma"/>
      <w:sz w:val="16"/>
      <w:szCs w:val="16"/>
      <w:lang w:val="es-ES" w:eastAsia="en-US" w:bidi="ar-SA"/>
    </w:rPr>
  </w:style>
  <w:style w:type="paragraph" w:customStyle="1" w:styleId="CarCar8Car">
    <w:name w:val="Car Car8 Car"/>
    <w:basedOn w:val="Normal"/>
    <w:rsid w:val="00CB66C4"/>
    <w:pPr>
      <w:spacing w:after="160" w:line="240" w:lineRule="exact"/>
      <w:jc w:val="right"/>
    </w:pPr>
    <w:rPr>
      <w:rFonts w:ascii="Verdana" w:hAnsi="Verdana" w:cs="Verdana"/>
      <w:sz w:val="20"/>
      <w:szCs w:val="20"/>
      <w:lang w:val="es-MX"/>
    </w:rPr>
  </w:style>
  <w:style w:type="paragraph" w:styleId="Textoindependiente3">
    <w:name w:val="Body Text 3"/>
    <w:basedOn w:val="Normal"/>
    <w:rsid w:val="005D33D7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5D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9743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9743DB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extoindependiente2Car">
    <w:name w:val="Texto independiente 2 Car"/>
    <w:link w:val="Textoindependiente2"/>
    <w:rsid w:val="009743DB"/>
    <w:rPr>
      <w:rFonts w:ascii="Calibri" w:hAnsi="Calibri"/>
      <w:sz w:val="22"/>
      <w:szCs w:val="22"/>
      <w:lang w:eastAsia="en-US"/>
    </w:rPr>
  </w:style>
  <w:style w:type="paragraph" w:customStyle="1" w:styleId="Textoindependiente21">
    <w:name w:val="Texto independiente 21"/>
    <w:basedOn w:val="Normal"/>
    <w:rsid w:val="009743DB"/>
    <w:pPr>
      <w:spacing w:after="0" w:line="240" w:lineRule="auto"/>
      <w:ind w:left="2552"/>
      <w:jc w:val="both"/>
    </w:pPr>
    <w:rPr>
      <w:rFonts w:ascii="Verdana" w:hAnsi="Verdana"/>
      <w:b/>
      <w:sz w:val="24"/>
      <w:szCs w:val="20"/>
      <w:lang w:eastAsia="es-ES"/>
    </w:rPr>
  </w:style>
  <w:style w:type="paragraph" w:styleId="Textocomentario">
    <w:name w:val="annotation text"/>
    <w:basedOn w:val="Normal"/>
    <w:link w:val="TextocomentarioCar"/>
    <w:rsid w:val="009743DB"/>
    <w:pPr>
      <w:spacing w:after="0"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rsid w:val="009743DB"/>
    <w:rPr>
      <w:rFonts w:ascii="Arial" w:hAnsi="Arial"/>
    </w:rPr>
  </w:style>
  <w:style w:type="character" w:styleId="Hipervnculo">
    <w:name w:val="Hyperlink"/>
    <w:rsid w:val="00805E0B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82580"/>
    <w:rPr>
      <w:rFonts w:ascii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317E19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4A4D45"/>
    <w:rPr>
      <w:b/>
      <w:bCs/>
    </w:rPr>
  </w:style>
  <w:style w:type="paragraph" w:styleId="Prrafodelista">
    <w:name w:val="List Paragraph"/>
    <w:basedOn w:val="Normal"/>
    <w:uiPriority w:val="34"/>
    <w:qFormat/>
    <w:rsid w:val="004A4D45"/>
    <w:pPr>
      <w:spacing w:after="160" w:line="259" w:lineRule="auto"/>
      <w:ind w:left="720"/>
      <w:contextualSpacing/>
    </w:pPr>
    <w:rPr>
      <w:rFonts w:eastAsia="Calibri"/>
      <w:lang w:val="es-MX"/>
    </w:rPr>
  </w:style>
  <w:style w:type="paragraph" w:styleId="Textonotapie">
    <w:name w:val="footnote text"/>
    <w:basedOn w:val="Normal"/>
    <w:link w:val="TextonotapieCar"/>
    <w:rsid w:val="00E1505A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rsid w:val="00E1505A"/>
    <w:rPr>
      <w:rFonts w:ascii="Calibri" w:hAnsi="Calibri"/>
      <w:lang w:eastAsia="en-US"/>
    </w:rPr>
  </w:style>
  <w:style w:type="character" w:styleId="Refdenotaalpie">
    <w:name w:val="footnote reference"/>
    <w:rsid w:val="00E1505A"/>
    <w:rPr>
      <w:vertAlign w:val="superscript"/>
    </w:rPr>
  </w:style>
  <w:style w:type="paragraph" w:styleId="Sinespaciado">
    <w:name w:val="No Spacing"/>
    <w:uiPriority w:val="1"/>
    <w:qFormat/>
    <w:rsid w:val="00794C0B"/>
    <w:rPr>
      <w:rFonts w:ascii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275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1275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F79CD-2CAA-46BC-BF69-B84AE0BD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 ACUERDOS</vt:lpstr>
    </vt:vector>
  </TitlesOfParts>
  <Company>Hewlett-Packard Company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 ACUERDOS</dc:title>
  <dc:creator>Licda. Liz Antonia</dc:creator>
  <cp:lastModifiedBy>Concepcion del Carmen Canto Santos</cp:lastModifiedBy>
  <cp:revision>7</cp:revision>
  <cp:lastPrinted>2018-10-17T19:23:00Z</cp:lastPrinted>
  <dcterms:created xsi:type="dcterms:W3CDTF">2018-10-22T03:37:00Z</dcterms:created>
  <dcterms:modified xsi:type="dcterms:W3CDTF">2018-10-22T22:49:00Z</dcterms:modified>
</cp:coreProperties>
</file>